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D4" w:rsidRDefault="003604D4" w:rsidP="003604D4">
      <w:pPr>
        <w:jc w:val="center"/>
        <w:rPr>
          <w:sz w:val="20"/>
        </w:rPr>
      </w:pPr>
      <w:r>
        <w:rPr>
          <w:sz w:val="20"/>
        </w:rPr>
        <w:t xml:space="preserve">МИНИСТЕРСТВО ОБРАЗОВАНИЯ  И НАУКИ </w:t>
      </w:r>
    </w:p>
    <w:p w:rsidR="003604D4" w:rsidRDefault="003604D4" w:rsidP="003604D4">
      <w:pPr>
        <w:jc w:val="center"/>
        <w:rPr>
          <w:sz w:val="20"/>
        </w:rPr>
      </w:pPr>
      <w:r>
        <w:rPr>
          <w:sz w:val="20"/>
        </w:rPr>
        <w:t>РОССИЙСКОЙ ФЕДЕРАЦИИ</w:t>
      </w:r>
    </w:p>
    <w:p w:rsidR="003604D4" w:rsidRDefault="003604D4" w:rsidP="003604D4">
      <w:pPr>
        <w:spacing w:line="120" w:lineRule="auto"/>
        <w:jc w:val="center"/>
        <w:rPr>
          <w:sz w:val="22"/>
          <w:szCs w:val="22"/>
        </w:rPr>
      </w:pPr>
    </w:p>
    <w:p w:rsidR="003604D4" w:rsidRDefault="003604D4" w:rsidP="003604D4">
      <w:pPr>
        <w:jc w:val="center"/>
        <w:rPr>
          <w:sz w:val="20"/>
          <w:szCs w:val="20"/>
        </w:rPr>
      </w:pPr>
      <w:r>
        <w:rPr>
          <w:sz w:val="20"/>
        </w:rPr>
        <w:t>НОВОСИБИРСКИЙ ГОСУДАРСТВЕННЫЙ</w:t>
      </w:r>
    </w:p>
    <w:p w:rsidR="003604D4" w:rsidRDefault="003604D4" w:rsidP="003604D4">
      <w:pPr>
        <w:jc w:val="center"/>
        <w:rPr>
          <w:sz w:val="20"/>
        </w:rPr>
      </w:pPr>
      <w:r>
        <w:rPr>
          <w:sz w:val="20"/>
        </w:rPr>
        <w:t>АРХИТЕКТУРНО-СТРОИТЕЛЬНЫЙ УНИВЕРСИТЕТ (СИБСТРИН)</w:t>
      </w:r>
    </w:p>
    <w:p w:rsidR="003604D4" w:rsidRDefault="003604D4" w:rsidP="003604D4">
      <w:pPr>
        <w:jc w:val="center"/>
        <w:rPr>
          <w:sz w:val="22"/>
          <w:szCs w:val="22"/>
        </w:rPr>
      </w:pPr>
    </w:p>
    <w:p w:rsidR="003604D4" w:rsidRDefault="003604D4" w:rsidP="003604D4">
      <w:pPr>
        <w:jc w:val="center"/>
        <w:rPr>
          <w:sz w:val="22"/>
        </w:rPr>
      </w:pPr>
    </w:p>
    <w:p w:rsidR="003604D4" w:rsidRDefault="003604D4" w:rsidP="003604D4">
      <w:pPr>
        <w:jc w:val="center"/>
        <w:rPr>
          <w:sz w:val="22"/>
        </w:rPr>
      </w:pPr>
    </w:p>
    <w:p w:rsidR="003604D4" w:rsidRDefault="003604D4" w:rsidP="003604D4">
      <w:pPr>
        <w:jc w:val="center"/>
        <w:rPr>
          <w:sz w:val="22"/>
        </w:rPr>
      </w:pPr>
    </w:p>
    <w:p w:rsidR="003604D4" w:rsidRPr="003B50C2" w:rsidRDefault="003604D4" w:rsidP="003604D4">
      <w:pPr>
        <w:jc w:val="right"/>
        <w:rPr>
          <w:b/>
          <w:sz w:val="22"/>
        </w:rPr>
      </w:pPr>
      <w:r w:rsidRPr="003B50C2">
        <w:rPr>
          <w:b/>
          <w:sz w:val="22"/>
        </w:rPr>
        <w:t>Кафедра</w:t>
      </w:r>
    </w:p>
    <w:p w:rsidR="003604D4" w:rsidRPr="003B50C2" w:rsidRDefault="003604D4" w:rsidP="003604D4">
      <w:pPr>
        <w:jc w:val="right"/>
        <w:rPr>
          <w:b/>
          <w:sz w:val="22"/>
        </w:rPr>
      </w:pPr>
      <w:r w:rsidRPr="003B50C2">
        <w:rPr>
          <w:b/>
          <w:sz w:val="22"/>
        </w:rPr>
        <w:t xml:space="preserve">экономики </w:t>
      </w:r>
    </w:p>
    <w:p w:rsidR="003604D4" w:rsidRPr="003B50C2" w:rsidRDefault="003604D4" w:rsidP="003604D4">
      <w:pPr>
        <w:jc w:val="right"/>
        <w:rPr>
          <w:b/>
          <w:sz w:val="22"/>
        </w:rPr>
      </w:pPr>
      <w:r w:rsidRPr="003B50C2">
        <w:rPr>
          <w:b/>
          <w:sz w:val="22"/>
        </w:rPr>
        <w:t xml:space="preserve">строительства и </w:t>
      </w:r>
    </w:p>
    <w:p w:rsidR="003604D4" w:rsidRPr="003B50C2" w:rsidRDefault="003604D4" w:rsidP="003604D4">
      <w:pPr>
        <w:jc w:val="right"/>
        <w:rPr>
          <w:b/>
          <w:sz w:val="22"/>
        </w:rPr>
      </w:pPr>
      <w:r w:rsidRPr="003B50C2">
        <w:rPr>
          <w:b/>
          <w:sz w:val="22"/>
        </w:rPr>
        <w:t>инвестиций</w:t>
      </w:r>
    </w:p>
    <w:p w:rsidR="003604D4" w:rsidRDefault="003604D4" w:rsidP="003604D4">
      <w:pPr>
        <w:jc w:val="right"/>
        <w:rPr>
          <w:sz w:val="22"/>
        </w:rPr>
      </w:pPr>
    </w:p>
    <w:p w:rsidR="003604D4" w:rsidRDefault="003604D4" w:rsidP="003604D4">
      <w:pPr>
        <w:jc w:val="right"/>
        <w:rPr>
          <w:sz w:val="22"/>
        </w:rPr>
      </w:pPr>
    </w:p>
    <w:p w:rsidR="003604D4" w:rsidRDefault="003604D4" w:rsidP="003604D4">
      <w:pPr>
        <w:jc w:val="right"/>
        <w:rPr>
          <w:sz w:val="22"/>
        </w:rPr>
      </w:pPr>
    </w:p>
    <w:p w:rsidR="003604D4" w:rsidRDefault="003604D4" w:rsidP="003604D4">
      <w:pPr>
        <w:jc w:val="right"/>
        <w:rPr>
          <w:sz w:val="22"/>
        </w:rPr>
      </w:pPr>
    </w:p>
    <w:p w:rsidR="003604D4" w:rsidRPr="003604D4" w:rsidRDefault="003604D4" w:rsidP="003604D4">
      <w:pPr>
        <w:jc w:val="center"/>
        <w:rPr>
          <w:b/>
          <w:bCs/>
          <w:sz w:val="28"/>
          <w:szCs w:val="28"/>
        </w:rPr>
      </w:pPr>
      <w:r w:rsidRPr="003604D4">
        <w:rPr>
          <w:b/>
          <w:bCs/>
          <w:sz w:val="28"/>
          <w:szCs w:val="28"/>
        </w:rPr>
        <w:t xml:space="preserve">ЭКОНОМИЧЕСКАЯ ЧАСТЬ </w:t>
      </w:r>
    </w:p>
    <w:p w:rsidR="003604D4" w:rsidRPr="003604D4" w:rsidRDefault="003604D4" w:rsidP="003604D4">
      <w:pPr>
        <w:jc w:val="center"/>
        <w:rPr>
          <w:b/>
          <w:bCs/>
          <w:sz w:val="28"/>
          <w:szCs w:val="28"/>
        </w:rPr>
      </w:pPr>
      <w:r w:rsidRPr="003604D4">
        <w:rPr>
          <w:b/>
          <w:bCs/>
          <w:sz w:val="28"/>
          <w:szCs w:val="28"/>
        </w:rPr>
        <w:t>ДИПЛОМНОГО ПРОЕКТА</w:t>
      </w:r>
    </w:p>
    <w:p w:rsidR="003604D4" w:rsidRDefault="003604D4" w:rsidP="003604D4">
      <w:pPr>
        <w:jc w:val="center"/>
        <w:rPr>
          <w:sz w:val="22"/>
        </w:rPr>
      </w:pPr>
    </w:p>
    <w:p w:rsidR="003604D4" w:rsidRDefault="003604D4" w:rsidP="003604D4">
      <w:pPr>
        <w:jc w:val="center"/>
        <w:rPr>
          <w:sz w:val="22"/>
        </w:rPr>
      </w:pPr>
    </w:p>
    <w:p w:rsidR="003604D4" w:rsidRDefault="003604D4" w:rsidP="003604D4">
      <w:pPr>
        <w:pStyle w:val="a4"/>
        <w:ind w:firstLine="0"/>
        <w:jc w:val="center"/>
        <w:rPr>
          <w:sz w:val="22"/>
        </w:rPr>
      </w:pPr>
      <w:r>
        <w:rPr>
          <w:sz w:val="22"/>
        </w:rPr>
        <w:t xml:space="preserve">Методические указания </w:t>
      </w:r>
    </w:p>
    <w:p w:rsidR="003604D4" w:rsidRDefault="003604D4" w:rsidP="003604D4">
      <w:pPr>
        <w:pStyle w:val="a4"/>
        <w:ind w:firstLine="0"/>
        <w:jc w:val="center"/>
        <w:rPr>
          <w:sz w:val="22"/>
        </w:rPr>
      </w:pPr>
      <w:r>
        <w:rPr>
          <w:sz w:val="22"/>
        </w:rPr>
        <w:t xml:space="preserve">по выполнению экономической части дипломного проекта </w:t>
      </w:r>
    </w:p>
    <w:p w:rsidR="003604D4" w:rsidRDefault="003604D4" w:rsidP="003604D4">
      <w:pPr>
        <w:pStyle w:val="a4"/>
        <w:ind w:firstLine="0"/>
        <w:jc w:val="center"/>
        <w:rPr>
          <w:sz w:val="22"/>
        </w:rPr>
      </w:pPr>
      <w:r>
        <w:rPr>
          <w:sz w:val="22"/>
        </w:rPr>
        <w:t xml:space="preserve">для студентов специальности 270115 </w:t>
      </w:r>
    </w:p>
    <w:p w:rsidR="003604D4" w:rsidRDefault="003604D4" w:rsidP="003604D4">
      <w:pPr>
        <w:pStyle w:val="a4"/>
        <w:ind w:firstLine="0"/>
        <w:jc w:val="center"/>
        <w:rPr>
          <w:sz w:val="22"/>
        </w:rPr>
      </w:pPr>
      <w:r>
        <w:rPr>
          <w:sz w:val="22"/>
        </w:rPr>
        <w:t>«Экспертиза и управление н</w:t>
      </w:r>
      <w:r>
        <w:rPr>
          <w:sz w:val="22"/>
        </w:rPr>
        <w:t>е</w:t>
      </w:r>
      <w:r>
        <w:rPr>
          <w:sz w:val="22"/>
        </w:rPr>
        <w:t>движимостью»</w:t>
      </w:r>
    </w:p>
    <w:p w:rsidR="003604D4" w:rsidRDefault="003604D4" w:rsidP="003604D4">
      <w:pPr>
        <w:pStyle w:val="a4"/>
        <w:ind w:firstLine="0"/>
        <w:jc w:val="center"/>
        <w:rPr>
          <w:sz w:val="22"/>
        </w:rPr>
      </w:pPr>
    </w:p>
    <w:p w:rsidR="003604D4" w:rsidRDefault="003604D4" w:rsidP="003604D4">
      <w:pPr>
        <w:jc w:val="center"/>
        <w:rPr>
          <w:sz w:val="22"/>
        </w:rPr>
      </w:pPr>
    </w:p>
    <w:p w:rsidR="003604D4" w:rsidRDefault="003604D4" w:rsidP="003604D4">
      <w:pPr>
        <w:jc w:val="center"/>
        <w:rPr>
          <w:sz w:val="22"/>
        </w:rPr>
      </w:pPr>
    </w:p>
    <w:p w:rsidR="003604D4" w:rsidRDefault="003604D4" w:rsidP="003604D4">
      <w:pPr>
        <w:jc w:val="center"/>
        <w:rPr>
          <w:sz w:val="22"/>
        </w:rPr>
      </w:pPr>
    </w:p>
    <w:p w:rsidR="003604D4" w:rsidRDefault="003604D4" w:rsidP="003604D4">
      <w:pPr>
        <w:jc w:val="center"/>
        <w:rPr>
          <w:sz w:val="22"/>
        </w:rPr>
      </w:pPr>
    </w:p>
    <w:p w:rsidR="003604D4" w:rsidRDefault="003604D4" w:rsidP="003604D4">
      <w:pPr>
        <w:jc w:val="center"/>
        <w:rPr>
          <w:sz w:val="22"/>
        </w:rPr>
      </w:pPr>
    </w:p>
    <w:p w:rsidR="003604D4" w:rsidRDefault="003604D4" w:rsidP="003604D4">
      <w:pPr>
        <w:jc w:val="center"/>
        <w:rPr>
          <w:sz w:val="22"/>
        </w:rPr>
      </w:pPr>
    </w:p>
    <w:p w:rsidR="003604D4" w:rsidRDefault="003604D4" w:rsidP="003604D4">
      <w:pPr>
        <w:jc w:val="center"/>
        <w:rPr>
          <w:sz w:val="22"/>
        </w:rPr>
      </w:pPr>
    </w:p>
    <w:p w:rsidR="003604D4" w:rsidRDefault="003604D4" w:rsidP="003604D4">
      <w:pPr>
        <w:jc w:val="center"/>
        <w:rPr>
          <w:sz w:val="22"/>
        </w:rPr>
      </w:pPr>
    </w:p>
    <w:p w:rsidR="003604D4" w:rsidRDefault="003604D4" w:rsidP="003604D4">
      <w:pPr>
        <w:jc w:val="center"/>
        <w:rPr>
          <w:sz w:val="22"/>
        </w:rPr>
      </w:pPr>
      <w:r>
        <w:rPr>
          <w:sz w:val="22"/>
        </w:rPr>
        <w:t>Новосибирск 2005</w:t>
      </w:r>
    </w:p>
    <w:p w:rsidR="003604D4" w:rsidRDefault="003604D4" w:rsidP="003604D4">
      <w:pPr>
        <w:jc w:val="both"/>
        <w:rPr>
          <w:sz w:val="22"/>
        </w:rPr>
      </w:pPr>
    </w:p>
    <w:p w:rsidR="003604D4" w:rsidRDefault="003604D4" w:rsidP="003604D4">
      <w:pPr>
        <w:jc w:val="both"/>
        <w:rPr>
          <w:sz w:val="22"/>
        </w:rPr>
      </w:pPr>
    </w:p>
    <w:p w:rsidR="003604D4" w:rsidRDefault="003604D4" w:rsidP="003604D4">
      <w:pPr>
        <w:jc w:val="both"/>
        <w:rPr>
          <w:sz w:val="22"/>
        </w:rPr>
      </w:pPr>
      <w:r>
        <w:rPr>
          <w:sz w:val="22"/>
        </w:rPr>
        <w:lastRenderedPageBreak/>
        <w:t xml:space="preserve">Методические указания разработаны </w:t>
      </w:r>
    </w:p>
    <w:p w:rsidR="003604D4" w:rsidRDefault="003604D4" w:rsidP="003604D4">
      <w:pPr>
        <w:jc w:val="both"/>
        <w:rPr>
          <w:sz w:val="22"/>
        </w:rPr>
      </w:pPr>
      <w:r>
        <w:rPr>
          <w:sz w:val="22"/>
        </w:rPr>
        <w:t xml:space="preserve">канд. экон. наук, ст. преподавателем С.А. Гариной; </w:t>
      </w:r>
    </w:p>
    <w:p w:rsidR="003604D4" w:rsidRDefault="003604D4" w:rsidP="003604D4">
      <w:pPr>
        <w:jc w:val="both"/>
        <w:rPr>
          <w:sz w:val="22"/>
        </w:rPr>
      </w:pPr>
      <w:r>
        <w:rPr>
          <w:sz w:val="22"/>
        </w:rPr>
        <w:t>ст. преподавателем Е.Б. Ден</w:t>
      </w:r>
      <w:r>
        <w:rPr>
          <w:sz w:val="22"/>
        </w:rPr>
        <w:t>и</w:t>
      </w:r>
      <w:r>
        <w:rPr>
          <w:sz w:val="22"/>
        </w:rPr>
        <w:t>сенко;</w:t>
      </w:r>
    </w:p>
    <w:p w:rsidR="003604D4" w:rsidRDefault="003604D4" w:rsidP="003604D4">
      <w:pPr>
        <w:jc w:val="both"/>
        <w:rPr>
          <w:sz w:val="22"/>
        </w:rPr>
      </w:pPr>
      <w:r>
        <w:rPr>
          <w:sz w:val="22"/>
        </w:rPr>
        <w:t>ст. преподавателем А.Ф. Лях</w:t>
      </w:r>
    </w:p>
    <w:p w:rsidR="003604D4" w:rsidRDefault="003604D4" w:rsidP="003604D4">
      <w:pPr>
        <w:jc w:val="both"/>
        <w:rPr>
          <w:sz w:val="22"/>
        </w:rPr>
      </w:pPr>
    </w:p>
    <w:p w:rsidR="003604D4" w:rsidRDefault="003604D4" w:rsidP="003604D4">
      <w:pPr>
        <w:jc w:val="both"/>
        <w:rPr>
          <w:sz w:val="22"/>
        </w:rPr>
      </w:pPr>
    </w:p>
    <w:p w:rsidR="003604D4" w:rsidRDefault="003604D4" w:rsidP="003604D4">
      <w:pPr>
        <w:jc w:val="both"/>
        <w:rPr>
          <w:sz w:val="22"/>
        </w:rPr>
      </w:pPr>
    </w:p>
    <w:p w:rsidR="003604D4" w:rsidRDefault="003604D4" w:rsidP="003604D4">
      <w:pPr>
        <w:jc w:val="both"/>
        <w:rPr>
          <w:sz w:val="22"/>
        </w:rPr>
      </w:pPr>
    </w:p>
    <w:p w:rsidR="003604D4" w:rsidRDefault="003604D4" w:rsidP="003604D4">
      <w:pPr>
        <w:jc w:val="both"/>
        <w:rPr>
          <w:sz w:val="22"/>
        </w:rPr>
      </w:pPr>
    </w:p>
    <w:p w:rsidR="003604D4" w:rsidRDefault="003604D4" w:rsidP="003604D4">
      <w:pPr>
        <w:jc w:val="both"/>
        <w:rPr>
          <w:sz w:val="22"/>
        </w:rPr>
      </w:pPr>
    </w:p>
    <w:p w:rsidR="003604D4" w:rsidRDefault="003604D4" w:rsidP="003604D4">
      <w:pPr>
        <w:jc w:val="both"/>
        <w:rPr>
          <w:sz w:val="22"/>
        </w:rPr>
      </w:pPr>
    </w:p>
    <w:p w:rsidR="003604D4" w:rsidRDefault="003604D4" w:rsidP="003604D4">
      <w:pPr>
        <w:jc w:val="center"/>
        <w:rPr>
          <w:sz w:val="22"/>
        </w:rPr>
      </w:pPr>
      <w:r>
        <w:rPr>
          <w:sz w:val="22"/>
        </w:rPr>
        <w:t>Утверждены методической комиссией</w:t>
      </w:r>
    </w:p>
    <w:p w:rsidR="003604D4" w:rsidRDefault="003604D4" w:rsidP="003604D4">
      <w:pPr>
        <w:jc w:val="center"/>
        <w:rPr>
          <w:sz w:val="22"/>
        </w:rPr>
      </w:pPr>
      <w:r>
        <w:rPr>
          <w:sz w:val="22"/>
        </w:rPr>
        <w:t xml:space="preserve">института экономики и менеджмента </w:t>
      </w:r>
    </w:p>
    <w:p w:rsidR="003604D4" w:rsidRDefault="003604D4" w:rsidP="003604D4">
      <w:pPr>
        <w:jc w:val="center"/>
        <w:rPr>
          <w:sz w:val="22"/>
        </w:rPr>
      </w:pPr>
      <w:r>
        <w:rPr>
          <w:sz w:val="22"/>
        </w:rPr>
        <w:t>21 марта 2005 г.</w:t>
      </w:r>
    </w:p>
    <w:p w:rsidR="003604D4" w:rsidRDefault="003604D4" w:rsidP="003604D4">
      <w:pPr>
        <w:jc w:val="both"/>
        <w:rPr>
          <w:sz w:val="22"/>
        </w:rPr>
      </w:pPr>
    </w:p>
    <w:p w:rsidR="003604D4" w:rsidRDefault="003604D4" w:rsidP="003604D4">
      <w:pPr>
        <w:jc w:val="both"/>
        <w:rPr>
          <w:sz w:val="22"/>
        </w:rPr>
      </w:pPr>
    </w:p>
    <w:p w:rsidR="003604D4" w:rsidRDefault="003604D4" w:rsidP="003604D4">
      <w:pPr>
        <w:jc w:val="both"/>
        <w:rPr>
          <w:sz w:val="22"/>
        </w:rPr>
      </w:pPr>
    </w:p>
    <w:p w:rsidR="003604D4" w:rsidRDefault="003604D4" w:rsidP="003604D4">
      <w:pPr>
        <w:jc w:val="both"/>
        <w:rPr>
          <w:sz w:val="22"/>
        </w:rPr>
      </w:pPr>
    </w:p>
    <w:p w:rsidR="003604D4" w:rsidRDefault="003604D4" w:rsidP="003604D4">
      <w:pPr>
        <w:jc w:val="both"/>
        <w:rPr>
          <w:sz w:val="22"/>
        </w:rPr>
      </w:pPr>
    </w:p>
    <w:p w:rsidR="003604D4" w:rsidRDefault="003604D4" w:rsidP="003604D4">
      <w:pPr>
        <w:jc w:val="both"/>
        <w:rPr>
          <w:sz w:val="22"/>
        </w:rPr>
      </w:pPr>
    </w:p>
    <w:p w:rsidR="003604D4" w:rsidRDefault="003604D4" w:rsidP="003604D4">
      <w:pPr>
        <w:jc w:val="both"/>
        <w:rPr>
          <w:sz w:val="22"/>
        </w:rPr>
      </w:pPr>
    </w:p>
    <w:p w:rsidR="003604D4" w:rsidRDefault="003604D4" w:rsidP="003604D4">
      <w:pPr>
        <w:jc w:val="both"/>
        <w:rPr>
          <w:sz w:val="22"/>
        </w:rPr>
      </w:pPr>
      <w:r>
        <w:rPr>
          <w:sz w:val="22"/>
        </w:rPr>
        <w:t>Рецензенты:</w:t>
      </w:r>
    </w:p>
    <w:p w:rsidR="003604D4" w:rsidRPr="00CF3332" w:rsidRDefault="003604D4" w:rsidP="0091597E">
      <w:pPr>
        <w:numPr>
          <w:ilvl w:val="0"/>
          <w:numId w:val="12"/>
        </w:numPr>
        <w:tabs>
          <w:tab w:val="clear" w:pos="1260"/>
          <w:tab w:val="num" w:pos="1701"/>
        </w:tabs>
        <w:ind w:left="1701" w:hanging="283"/>
        <w:jc w:val="both"/>
        <w:rPr>
          <w:sz w:val="22"/>
          <w:szCs w:val="22"/>
        </w:rPr>
      </w:pPr>
      <w:r>
        <w:rPr>
          <w:sz w:val="22"/>
        </w:rPr>
        <w:t>А</w:t>
      </w:r>
      <w:r w:rsidRPr="00CF3332">
        <w:rPr>
          <w:sz w:val="22"/>
          <w:szCs w:val="22"/>
        </w:rPr>
        <w:t>.Б. Коган, канд. экон. наук, доцент кафедры ЭСИ (НГАСУ (Сибстрин))</w:t>
      </w:r>
      <w:r>
        <w:rPr>
          <w:sz w:val="22"/>
          <w:szCs w:val="22"/>
        </w:rPr>
        <w:t>;</w:t>
      </w:r>
    </w:p>
    <w:p w:rsidR="003604D4" w:rsidRPr="00CF3332" w:rsidRDefault="003604D4" w:rsidP="0091597E">
      <w:pPr>
        <w:numPr>
          <w:ilvl w:val="0"/>
          <w:numId w:val="12"/>
        </w:numPr>
        <w:tabs>
          <w:tab w:val="clear" w:pos="1260"/>
          <w:tab w:val="num" w:pos="1701"/>
        </w:tabs>
        <w:ind w:left="1701" w:hanging="283"/>
        <w:jc w:val="both"/>
        <w:rPr>
          <w:sz w:val="22"/>
          <w:szCs w:val="22"/>
        </w:rPr>
      </w:pPr>
      <w:r w:rsidRPr="00CF3332">
        <w:rPr>
          <w:sz w:val="22"/>
          <w:szCs w:val="22"/>
        </w:rPr>
        <w:t>В.А. Москалев, доцент кафедры ЭСИ (НГАСУ (Сибстрин))</w:t>
      </w:r>
    </w:p>
    <w:p w:rsidR="003604D4" w:rsidRDefault="003604D4" w:rsidP="003604D4">
      <w:pPr>
        <w:jc w:val="both"/>
        <w:rPr>
          <w:sz w:val="22"/>
        </w:rPr>
      </w:pPr>
    </w:p>
    <w:p w:rsidR="003604D4" w:rsidRDefault="003604D4" w:rsidP="003604D4">
      <w:pPr>
        <w:jc w:val="both"/>
        <w:rPr>
          <w:sz w:val="22"/>
        </w:rPr>
      </w:pPr>
    </w:p>
    <w:p w:rsidR="003604D4" w:rsidRDefault="003604D4" w:rsidP="003604D4">
      <w:pPr>
        <w:jc w:val="both"/>
        <w:rPr>
          <w:sz w:val="22"/>
        </w:rPr>
      </w:pPr>
    </w:p>
    <w:p w:rsidR="003604D4" w:rsidRDefault="003604D4" w:rsidP="003604D4">
      <w:pPr>
        <w:jc w:val="both"/>
        <w:rPr>
          <w:sz w:val="22"/>
        </w:rPr>
      </w:pPr>
    </w:p>
    <w:p w:rsidR="003604D4" w:rsidRDefault="003604D4" w:rsidP="003604D4">
      <w:pPr>
        <w:jc w:val="both"/>
        <w:rPr>
          <w:sz w:val="22"/>
        </w:rPr>
      </w:pPr>
    </w:p>
    <w:p w:rsidR="003604D4" w:rsidRPr="003B50C2" w:rsidRDefault="003604D4" w:rsidP="003604D4">
      <w:pPr>
        <w:ind w:firstLine="2552"/>
        <w:rPr>
          <w:sz w:val="22"/>
          <w:szCs w:val="22"/>
        </w:rPr>
      </w:pPr>
      <w:r w:rsidRPr="003B50C2">
        <w:rPr>
          <w:sz w:val="22"/>
          <w:szCs w:val="22"/>
        </w:rPr>
        <w:t>©    Новосибирский государстве</w:t>
      </w:r>
      <w:r w:rsidRPr="003B50C2">
        <w:rPr>
          <w:sz w:val="22"/>
          <w:szCs w:val="22"/>
        </w:rPr>
        <w:t>н</w:t>
      </w:r>
      <w:r w:rsidRPr="003B50C2">
        <w:rPr>
          <w:sz w:val="22"/>
          <w:szCs w:val="22"/>
        </w:rPr>
        <w:t>ный</w:t>
      </w:r>
    </w:p>
    <w:p w:rsidR="003604D4" w:rsidRPr="003B50C2" w:rsidRDefault="003604D4" w:rsidP="003604D4">
      <w:pPr>
        <w:rPr>
          <w:sz w:val="22"/>
          <w:szCs w:val="22"/>
        </w:rPr>
      </w:pPr>
      <w:r w:rsidRPr="003B50C2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</w:t>
      </w:r>
      <w:r w:rsidRPr="003B50C2">
        <w:rPr>
          <w:sz w:val="22"/>
          <w:szCs w:val="22"/>
        </w:rPr>
        <w:t>архитектурно-строительный</w:t>
      </w:r>
    </w:p>
    <w:p w:rsidR="003604D4" w:rsidRPr="003B50C2" w:rsidRDefault="003604D4" w:rsidP="003604D4">
      <w:pPr>
        <w:ind w:firstLine="2880"/>
        <w:rPr>
          <w:sz w:val="22"/>
          <w:szCs w:val="22"/>
        </w:rPr>
      </w:pPr>
      <w:r w:rsidRPr="003B50C2">
        <w:rPr>
          <w:sz w:val="22"/>
          <w:szCs w:val="22"/>
        </w:rPr>
        <w:t xml:space="preserve">  университет (Сибстрин), 200</w:t>
      </w:r>
      <w:r>
        <w:rPr>
          <w:sz w:val="22"/>
          <w:szCs w:val="22"/>
        </w:rPr>
        <w:t>5</w:t>
      </w:r>
    </w:p>
    <w:p w:rsidR="0035416E" w:rsidRDefault="0035416E">
      <w:pPr>
        <w:pStyle w:val="a3"/>
      </w:pPr>
    </w:p>
    <w:p w:rsidR="003604D4" w:rsidRDefault="003604D4">
      <w:pPr>
        <w:pStyle w:val="a3"/>
      </w:pPr>
    </w:p>
    <w:p w:rsidR="00743DBD" w:rsidRDefault="00531B04">
      <w:pPr>
        <w:pStyle w:val="a3"/>
      </w:pPr>
      <w:r>
        <w:lastRenderedPageBreak/>
        <w:t>СОДЕРЖА</w:t>
      </w:r>
      <w:r w:rsidR="00743DBD">
        <w:t>НИЕ</w:t>
      </w:r>
    </w:p>
    <w:p w:rsidR="00743DBD" w:rsidRDefault="00743DBD">
      <w:pPr>
        <w:pStyle w:val="a3"/>
      </w:pPr>
    </w:p>
    <w:tbl>
      <w:tblPr>
        <w:tblW w:w="6246" w:type="dxa"/>
        <w:tblLook w:val="01E0"/>
      </w:tblPr>
      <w:tblGrid>
        <w:gridCol w:w="5751"/>
        <w:gridCol w:w="495"/>
      </w:tblGrid>
      <w:tr w:rsidR="00743DBD">
        <w:tc>
          <w:tcPr>
            <w:tcW w:w="5751" w:type="dxa"/>
            <w:tcMar>
              <w:right w:w="57" w:type="dxa"/>
            </w:tcMar>
          </w:tcPr>
          <w:p w:rsidR="00743DBD" w:rsidRDefault="00743DBD" w:rsidP="0035416E">
            <w:pPr>
              <w:spacing w:line="320" w:lineRule="exact"/>
              <w:rPr>
                <w:b/>
                <w:bCs/>
                <w:sz w:val="22"/>
              </w:rPr>
            </w:pPr>
            <w:r>
              <w:rPr>
                <w:sz w:val="22"/>
              </w:rPr>
              <w:t>1. Общая часть……………………………………………</w:t>
            </w:r>
            <w:r w:rsidR="0035416E">
              <w:rPr>
                <w:sz w:val="22"/>
              </w:rPr>
              <w:t>…..</w:t>
            </w:r>
          </w:p>
        </w:tc>
        <w:tc>
          <w:tcPr>
            <w:tcW w:w="495" w:type="dxa"/>
          </w:tcPr>
          <w:p w:rsidR="00743DBD" w:rsidRDefault="0035416E" w:rsidP="0035416E">
            <w:pPr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</w:tr>
      <w:tr w:rsidR="00743DBD">
        <w:tc>
          <w:tcPr>
            <w:tcW w:w="5751" w:type="dxa"/>
            <w:tcMar>
              <w:right w:w="57" w:type="dxa"/>
            </w:tcMar>
          </w:tcPr>
          <w:p w:rsidR="00743DBD" w:rsidRDefault="00743DBD" w:rsidP="0035416E">
            <w:pPr>
              <w:spacing w:line="320" w:lineRule="exact"/>
              <w:rPr>
                <w:b/>
                <w:bCs/>
                <w:sz w:val="22"/>
              </w:rPr>
            </w:pPr>
            <w:r>
              <w:rPr>
                <w:sz w:val="22"/>
              </w:rPr>
              <w:t>2. Задания  ………………………………………………...</w:t>
            </w:r>
            <w:r w:rsidR="0035416E">
              <w:rPr>
                <w:sz w:val="22"/>
              </w:rPr>
              <w:t>.....</w:t>
            </w:r>
          </w:p>
        </w:tc>
        <w:tc>
          <w:tcPr>
            <w:tcW w:w="495" w:type="dxa"/>
          </w:tcPr>
          <w:p w:rsidR="00743DBD" w:rsidRDefault="0035416E" w:rsidP="0035416E">
            <w:pPr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</w:tr>
      <w:tr w:rsidR="00743DBD">
        <w:tc>
          <w:tcPr>
            <w:tcW w:w="5751" w:type="dxa"/>
            <w:tcMar>
              <w:right w:w="57" w:type="dxa"/>
            </w:tcMar>
          </w:tcPr>
          <w:p w:rsidR="00743DBD" w:rsidRDefault="00743DBD" w:rsidP="0035416E">
            <w:pPr>
              <w:spacing w:line="320" w:lineRule="exact"/>
              <w:ind w:left="275" w:hanging="275"/>
              <w:rPr>
                <w:sz w:val="22"/>
              </w:rPr>
            </w:pPr>
            <w:r>
              <w:rPr>
                <w:sz w:val="22"/>
              </w:rPr>
              <w:t>3. Анализ рынка недвижимости …………………….....</w:t>
            </w:r>
            <w:r w:rsidR="0035416E">
              <w:rPr>
                <w:sz w:val="22"/>
              </w:rPr>
              <w:t>.......</w:t>
            </w:r>
          </w:p>
        </w:tc>
        <w:tc>
          <w:tcPr>
            <w:tcW w:w="495" w:type="dxa"/>
          </w:tcPr>
          <w:p w:rsidR="00743DBD" w:rsidRDefault="0035416E" w:rsidP="0035416E">
            <w:pPr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</w:tr>
      <w:tr w:rsidR="00743DBD">
        <w:tc>
          <w:tcPr>
            <w:tcW w:w="5751" w:type="dxa"/>
            <w:tcMar>
              <w:right w:w="57" w:type="dxa"/>
            </w:tcMar>
          </w:tcPr>
          <w:p w:rsidR="00743DBD" w:rsidRDefault="00743DBD" w:rsidP="0035416E">
            <w:pPr>
              <w:spacing w:line="320" w:lineRule="exact"/>
              <w:ind w:left="242" w:right="-152" w:hanging="264"/>
              <w:rPr>
                <w:b/>
                <w:bCs/>
                <w:sz w:val="22"/>
              </w:rPr>
            </w:pPr>
            <w:r>
              <w:rPr>
                <w:sz w:val="22"/>
              </w:rPr>
              <w:t>4. Оценка рыночной стоимости объекта недвижим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…</w:t>
            </w:r>
          </w:p>
        </w:tc>
        <w:tc>
          <w:tcPr>
            <w:tcW w:w="495" w:type="dxa"/>
          </w:tcPr>
          <w:p w:rsidR="00743DBD" w:rsidRDefault="0035416E" w:rsidP="0035416E">
            <w:pPr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</w:tr>
      <w:tr w:rsidR="00743DBD">
        <w:tc>
          <w:tcPr>
            <w:tcW w:w="5751" w:type="dxa"/>
            <w:tcMar>
              <w:right w:w="57" w:type="dxa"/>
            </w:tcMar>
          </w:tcPr>
          <w:p w:rsidR="00743DBD" w:rsidRDefault="00743DBD" w:rsidP="0035416E">
            <w:pPr>
              <w:spacing w:line="320" w:lineRule="exact"/>
              <w:ind w:left="363" w:right="-152"/>
              <w:rPr>
                <w:b/>
                <w:bCs/>
                <w:sz w:val="22"/>
              </w:rPr>
            </w:pPr>
            <w:r>
              <w:rPr>
                <w:sz w:val="22"/>
              </w:rPr>
              <w:t>4.1. Применение сравнительного подх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да …….....</w:t>
            </w:r>
            <w:r w:rsidR="0035416E">
              <w:rPr>
                <w:sz w:val="22"/>
              </w:rPr>
              <w:t>.......</w:t>
            </w:r>
          </w:p>
        </w:tc>
        <w:tc>
          <w:tcPr>
            <w:tcW w:w="495" w:type="dxa"/>
          </w:tcPr>
          <w:p w:rsidR="00743DBD" w:rsidRDefault="0035416E" w:rsidP="0035416E">
            <w:pPr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</w:tr>
      <w:tr w:rsidR="00743DBD">
        <w:tc>
          <w:tcPr>
            <w:tcW w:w="5751" w:type="dxa"/>
            <w:tcMar>
              <w:right w:w="57" w:type="dxa"/>
            </w:tcMar>
          </w:tcPr>
          <w:p w:rsidR="00743DBD" w:rsidRDefault="00743DBD" w:rsidP="0035416E">
            <w:pPr>
              <w:spacing w:line="320" w:lineRule="exact"/>
              <w:ind w:left="363" w:right="-152"/>
              <w:rPr>
                <w:sz w:val="22"/>
              </w:rPr>
            </w:pPr>
            <w:r>
              <w:rPr>
                <w:sz w:val="22"/>
              </w:rPr>
              <w:t>4.2. Применение доходного подх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да ………………</w:t>
            </w:r>
            <w:r w:rsidR="0035416E">
              <w:rPr>
                <w:sz w:val="22"/>
              </w:rPr>
              <w:t>…..</w:t>
            </w:r>
          </w:p>
        </w:tc>
        <w:tc>
          <w:tcPr>
            <w:tcW w:w="495" w:type="dxa"/>
          </w:tcPr>
          <w:p w:rsidR="00743DBD" w:rsidRDefault="0035416E" w:rsidP="0035416E">
            <w:pPr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</w:t>
            </w:r>
          </w:p>
        </w:tc>
      </w:tr>
      <w:tr w:rsidR="00743DBD">
        <w:tc>
          <w:tcPr>
            <w:tcW w:w="5751" w:type="dxa"/>
            <w:tcMar>
              <w:right w:w="57" w:type="dxa"/>
            </w:tcMar>
          </w:tcPr>
          <w:p w:rsidR="00743DBD" w:rsidRDefault="00743DBD" w:rsidP="0035416E">
            <w:pPr>
              <w:spacing w:line="320" w:lineRule="exact"/>
              <w:ind w:left="363" w:right="-152"/>
              <w:rPr>
                <w:b/>
                <w:bCs/>
                <w:sz w:val="22"/>
              </w:rPr>
            </w:pPr>
            <w:r>
              <w:rPr>
                <w:sz w:val="22"/>
              </w:rPr>
              <w:t>4.3. Применение затратного подх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да ……………</w:t>
            </w:r>
            <w:r w:rsidR="0035416E">
              <w:rPr>
                <w:sz w:val="22"/>
              </w:rPr>
              <w:t>…….</w:t>
            </w:r>
            <w:r>
              <w:rPr>
                <w:sz w:val="22"/>
              </w:rPr>
              <w:t>.</w:t>
            </w:r>
          </w:p>
        </w:tc>
        <w:tc>
          <w:tcPr>
            <w:tcW w:w="495" w:type="dxa"/>
          </w:tcPr>
          <w:p w:rsidR="00743DBD" w:rsidRDefault="0035416E" w:rsidP="0035416E">
            <w:pPr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</w:t>
            </w:r>
          </w:p>
        </w:tc>
      </w:tr>
      <w:tr w:rsidR="00743DBD">
        <w:tc>
          <w:tcPr>
            <w:tcW w:w="5751" w:type="dxa"/>
            <w:tcMar>
              <w:right w:w="57" w:type="dxa"/>
            </w:tcMar>
          </w:tcPr>
          <w:p w:rsidR="00743DBD" w:rsidRDefault="00743DBD" w:rsidP="0035416E">
            <w:pPr>
              <w:spacing w:line="320" w:lineRule="exact"/>
              <w:ind w:left="803" w:right="-152" w:hanging="440"/>
              <w:rPr>
                <w:b/>
                <w:bCs/>
                <w:sz w:val="22"/>
              </w:rPr>
            </w:pPr>
            <w:r>
              <w:rPr>
                <w:sz w:val="22"/>
              </w:rPr>
              <w:t>4.4. Согласование результатов, полученных в рамках традиционных подходов…………….…………</w:t>
            </w:r>
            <w:r w:rsidR="0035416E">
              <w:rPr>
                <w:sz w:val="22"/>
              </w:rPr>
              <w:t>…..</w:t>
            </w:r>
          </w:p>
        </w:tc>
        <w:tc>
          <w:tcPr>
            <w:tcW w:w="495" w:type="dxa"/>
          </w:tcPr>
          <w:p w:rsidR="00743DBD" w:rsidRDefault="00743DBD" w:rsidP="0035416E">
            <w:pPr>
              <w:spacing w:line="320" w:lineRule="exact"/>
              <w:jc w:val="center"/>
              <w:rPr>
                <w:bCs/>
                <w:sz w:val="22"/>
              </w:rPr>
            </w:pPr>
          </w:p>
          <w:p w:rsidR="0035416E" w:rsidRDefault="0035416E" w:rsidP="0035416E">
            <w:pPr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</w:tr>
      <w:tr w:rsidR="00743DBD">
        <w:tc>
          <w:tcPr>
            <w:tcW w:w="5751" w:type="dxa"/>
            <w:tcMar>
              <w:right w:w="57" w:type="dxa"/>
            </w:tcMar>
          </w:tcPr>
          <w:p w:rsidR="00743DBD" w:rsidRDefault="00743DBD" w:rsidP="0035416E">
            <w:pPr>
              <w:spacing w:line="320" w:lineRule="exact"/>
              <w:ind w:left="176" w:right="-152" w:hanging="220"/>
              <w:rPr>
                <w:b/>
                <w:bCs/>
                <w:sz w:val="22"/>
              </w:rPr>
            </w:pPr>
            <w:r>
              <w:rPr>
                <w:sz w:val="22"/>
              </w:rPr>
              <w:t>5. Разработка схемы кредитования проекта строительства или реконструкции объекта недвижим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…………</w:t>
            </w:r>
            <w:r w:rsidR="0035416E">
              <w:rPr>
                <w:sz w:val="22"/>
              </w:rPr>
              <w:t>…..</w:t>
            </w:r>
          </w:p>
        </w:tc>
        <w:tc>
          <w:tcPr>
            <w:tcW w:w="495" w:type="dxa"/>
          </w:tcPr>
          <w:p w:rsidR="00743DBD" w:rsidRDefault="00743DBD" w:rsidP="0035416E">
            <w:pPr>
              <w:spacing w:line="320" w:lineRule="exact"/>
              <w:jc w:val="center"/>
              <w:rPr>
                <w:bCs/>
                <w:sz w:val="22"/>
              </w:rPr>
            </w:pPr>
          </w:p>
          <w:p w:rsidR="0035416E" w:rsidRDefault="0035416E" w:rsidP="0035416E">
            <w:pPr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</w:tr>
      <w:tr w:rsidR="00743DBD">
        <w:tc>
          <w:tcPr>
            <w:tcW w:w="5751" w:type="dxa"/>
            <w:tcMar>
              <w:right w:w="57" w:type="dxa"/>
            </w:tcMar>
          </w:tcPr>
          <w:p w:rsidR="00743DBD" w:rsidRDefault="00743DBD" w:rsidP="0035416E">
            <w:pPr>
              <w:spacing w:line="320" w:lineRule="exact"/>
              <w:ind w:left="781" w:right="-152" w:hanging="803"/>
              <w:rPr>
                <w:sz w:val="22"/>
              </w:rPr>
            </w:pPr>
            <w:r>
              <w:rPr>
                <w:sz w:val="22"/>
              </w:rPr>
              <w:t>Источники информации  ………………………………</w:t>
            </w:r>
            <w:r w:rsidR="0035416E">
              <w:rPr>
                <w:sz w:val="22"/>
              </w:rPr>
              <w:t>…….</w:t>
            </w:r>
          </w:p>
        </w:tc>
        <w:tc>
          <w:tcPr>
            <w:tcW w:w="495" w:type="dxa"/>
          </w:tcPr>
          <w:p w:rsidR="00743DBD" w:rsidRDefault="0035416E" w:rsidP="0035416E">
            <w:pPr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</w:t>
            </w:r>
          </w:p>
        </w:tc>
      </w:tr>
    </w:tbl>
    <w:p w:rsidR="00743DBD" w:rsidRDefault="00743DBD">
      <w:pPr>
        <w:pStyle w:val="10"/>
        <w:tabs>
          <w:tab w:val="left" w:pos="708"/>
        </w:tabs>
        <w:rPr>
          <w:bCs/>
          <w:caps w:val="0"/>
          <w:noProof w:val="0"/>
          <w:szCs w:val="24"/>
        </w:rPr>
      </w:pPr>
    </w:p>
    <w:p w:rsidR="00743DBD" w:rsidRDefault="00743DBD"/>
    <w:p w:rsidR="00743DBD" w:rsidRDefault="00743DBD"/>
    <w:p w:rsidR="00743DBD" w:rsidRDefault="00743DBD"/>
    <w:p w:rsidR="00743DBD" w:rsidRDefault="00743DBD"/>
    <w:p w:rsidR="00743DBD" w:rsidRDefault="00743DBD"/>
    <w:p w:rsidR="00743DBD" w:rsidRDefault="00743DBD"/>
    <w:p w:rsidR="00743DBD" w:rsidRDefault="00743DBD"/>
    <w:p w:rsidR="00743DBD" w:rsidRDefault="00743DBD"/>
    <w:p w:rsidR="00743DBD" w:rsidRDefault="00743DBD"/>
    <w:p w:rsidR="003604D4" w:rsidRDefault="003604D4"/>
    <w:p w:rsidR="00743DBD" w:rsidRDefault="00743DBD"/>
    <w:p w:rsidR="00743DBD" w:rsidRDefault="00743DBD"/>
    <w:p w:rsidR="00743DBD" w:rsidRDefault="00743DBD"/>
    <w:p w:rsidR="00743DBD" w:rsidRDefault="00743DBD"/>
    <w:p w:rsidR="00743DBD" w:rsidRDefault="00743DBD"/>
    <w:p w:rsidR="00BD1484" w:rsidRDefault="00BD1484">
      <w:pPr>
        <w:pStyle w:val="10"/>
        <w:tabs>
          <w:tab w:val="left" w:pos="708"/>
        </w:tabs>
        <w:rPr>
          <w:bCs/>
          <w:caps w:val="0"/>
          <w:noProof w:val="0"/>
          <w:szCs w:val="24"/>
        </w:rPr>
      </w:pPr>
    </w:p>
    <w:p w:rsidR="00BD1484" w:rsidRDefault="00BD1484">
      <w:pPr>
        <w:pStyle w:val="10"/>
        <w:tabs>
          <w:tab w:val="left" w:pos="708"/>
        </w:tabs>
        <w:rPr>
          <w:bCs/>
          <w:caps w:val="0"/>
          <w:noProof w:val="0"/>
          <w:szCs w:val="24"/>
        </w:rPr>
      </w:pPr>
    </w:p>
    <w:p w:rsidR="00743DBD" w:rsidRDefault="00743DBD">
      <w:pPr>
        <w:pStyle w:val="10"/>
        <w:tabs>
          <w:tab w:val="left" w:pos="708"/>
        </w:tabs>
        <w:rPr>
          <w:bCs/>
          <w:caps w:val="0"/>
          <w:noProof w:val="0"/>
          <w:szCs w:val="24"/>
        </w:rPr>
      </w:pPr>
      <w:r>
        <w:rPr>
          <w:bCs/>
          <w:caps w:val="0"/>
          <w:noProof w:val="0"/>
          <w:szCs w:val="24"/>
        </w:rPr>
        <w:lastRenderedPageBreak/>
        <w:t>1. ОБЩАЯ ЧАСТЬ</w:t>
      </w:r>
    </w:p>
    <w:p w:rsidR="00743DBD" w:rsidRDefault="00743DBD">
      <w:pPr>
        <w:pStyle w:val="a4"/>
        <w:rPr>
          <w:sz w:val="22"/>
        </w:rPr>
      </w:pPr>
    </w:p>
    <w:p w:rsidR="00743DBD" w:rsidRDefault="00743DBD">
      <w:pPr>
        <w:pStyle w:val="a4"/>
        <w:rPr>
          <w:sz w:val="22"/>
        </w:rPr>
      </w:pPr>
      <w:r>
        <w:rPr>
          <w:sz w:val="22"/>
        </w:rPr>
        <w:t>Методические указания составлены для выполнения экон</w:t>
      </w:r>
      <w:r>
        <w:rPr>
          <w:sz w:val="22"/>
        </w:rPr>
        <w:t>о</w:t>
      </w:r>
      <w:r>
        <w:rPr>
          <w:sz w:val="22"/>
        </w:rPr>
        <w:t>мической части дипломного проекта и предусматривают ряд в</w:t>
      </w:r>
      <w:r>
        <w:rPr>
          <w:sz w:val="22"/>
        </w:rPr>
        <w:t>а</w:t>
      </w:r>
      <w:r>
        <w:rPr>
          <w:sz w:val="22"/>
        </w:rPr>
        <w:t>риантов заданий с соответствующими рекомендациями по их в</w:t>
      </w:r>
      <w:r>
        <w:rPr>
          <w:sz w:val="22"/>
        </w:rPr>
        <w:t>ы</w:t>
      </w:r>
      <w:r>
        <w:rPr>
          <w:sz w:val="22"/>
        </w:rPr>
        <w:t>полнению. Вариант задания согласовывается и утверждается с</w:t>
      </w:r>
      <w:r>
        <w:rPr>
          <w:sz w:val="22"/>
        </w:rPr>
        <w:t>о</w:t>
      </w:r>
      <w:r>
        <w:rPr>
          <w:sz w:val="22"/>
        </w:rPr>
        <w:t>гласно существующи</w:t>
      </w:r>
      <w:r w:rsidR="0035416E">
        <w:rPr>
          <w:sz w:val="22"/>
        </w:rPr>
        <w:t>м</w:t>
      </w:r>
      <w:r>
        <w:rPr>
          <w:sz w:val="22"/>
        </w:rPr>
        <w:t xml:space="preserve"> в НГАСУ</w:t>
      </w:r>
      <w:r w:rsidR="0035416E">
        <w:rPr>
          <w:sz w:val="22"/>
        </w:rPr>
        <w:t xml:space="preserve"> (Сибстрин) правилам</w:t>
      </w:r>
      <w:r>
        <w:rPr>
          <w:sz w:val="22"/>
        </w:rPr>
        <w:t>.</w:t>
      </w:r>
    </w:p>
    <w:p w:rsidR="00743DBD" w:rsidRDefault="00743DBD">
      <w:pPr>
        <w:pStyle w:val="a4"/>
        <w:rPr>
          <w:sz w:val="22"/>
        </w:rPr>
      </w:pPr>
      <w:r>
        <w:rPr>
          <w:sz w:val="22"/>
        </w:rPr>
        <w:t xml:space="preserve">Дипломный проект является выпускной работой студента, завершающего обучение в </w:t>
      </w:r>
      <w:r w:rsidR="00062FD1">
        <w:rPr>
          <w:sz w:val="22"/>
        </w:rPr>
        <w:t>вуз</w:t>
      </w:r>
      <w:r>
        <w:rPr>
          <w:sz w:val="22"/>
        </w:rPr>
        <w:t>е и получающего соответству</w:t>
      </w:r>
      <w:r>
        <w:rPr>
          <w:sz w:val="22"/>
        </w:rPr>
        <w:t>ю</w:t>
      </w:r>
      <w:r>
        <w:rPr>
          <w:sz w:val="22"/>
        </w:rPr>
        <w:t>щую квалификацию, поэтому его выполн</w:t>
      </w:r>
      <w:r>
        <w:rPr>
          <w:sz w:val="22"/>
        </w:rPr>
        <w:t>е</w:t>
      </w:r>
      <w:r>
        <w:rPr>
          <w:sz w:val="22"/>
        </w:rPr>
        <w:t>ние основывается, в первую очередь, на знаниях и умениях</w:t>
      </w:r>
      <w:r w:rsidR="00062FD1">
        <w:rPr>
          <w:sz w:val="22"/>
        </w:rPr>
        <w:t>,</w:t>
      </w:r>
      <w:r>
        <w:rPr>
          <w:sz w:val="22"/>
        </w:rPr>
        <w:t xml:space="preserve"> полученных за время обучения. Дипломный проект включает задания, навыки выполнения кот</w:t>
      </w:r>
      <w:r>
        <w:rPr>
          <w:sz w:val="22"/>
        </w:rPr>
        <w:t>о</w:t>
      </w:r>
      <w:r>
        <w:rPr>
          <w:sz w:val="22"/>
        </w:rPr>
        <w:t>рых были получены студентом при изучении наиболее зн</w:t>
      </w:r>
      <w:r>
        <w:rPr>
          <w:sz w:val="22"/>
        </w:rPr>
        <w:t>а</w:t>
      </w:r>
      <w:r>
        <w:rPr>
          <w:sz w:val="22"/>
        </w:rPr>
        <w:t>чимых дисциплин</w:t>
      </w:r>
      <w:r w:rsidR="00062FD1">
        <w:rPr>
          <w:sz w:val="22"/>
        </w:rPr>
        <w:t>,</w:t>
      </w:r>
      <w:r>
        <w:rPr>
          <w:sz w:val="22"/>
        </w:rPr>
        <w:t xml:space="preserve"> и является своего рода обобщением информации, к</w:t>
      </w:r>
      <w:r>
        <w:rPr>
          <w:sz w:val="22"/>
        </w:rPr>
        <w:t>о</w:t>
      </w:r>
      <w:r>
        <w:rPr>
          <w:sz w:val="22"/>
        </w:rPr>
        <w:t xml:space="preserve">торая должна быть освоена выпускником </w:t>
      </w:r>
      <w:r w:rsidR="00062FD1">
        <w:rPr>
          <w:sz w:val="22"/>
        </w:rPr>
        <w:t>вуз</w:t>
      </w:r>
      <w:r>
        <w:rPr>
          <w:sz w:val="22"/>
        </w:rPr>
        <w:t>а определенной сп</w:t>
      </w:r>
      <w:r>
        <w:rPr>
          <w:sz w:val="22"/>
        </w:rPr>
        <w:t>е</w:t>
      </w:r>
      <w:r>
        <w:rPr>
          <w:sz w:val="22"/>
        </w:rPr>
        <w:t>циальности.</w:t>
      </w:r>
    </w:p>
    <w:p w:rsidR="00743DBD" w:rsidRDefault="00743DBD">
      <w:pPr>
        <w:pStyle w:val="a4"/>
      </w:pPr>
      <w:r>
        <w:rPr>
          <w:sz w:val="22"/>
        </w:rPr>
        <w:t>В настоящих методических указаниях даются общие рек</w:t>
      </w:r>
      <w:r>
        <w:rPr>
          <w:sz w:val="22"/>
        </w:rPr>
        <w:t>о</w:t>
      </w:r>
      <w:r>
        <w:rPr>
          <w:sz w:val="22"/>
        </w:rPr>
        <w:t>мендации по выполнению заданий, перечисляю</w:t>
      </w:r>
      <w:r>
        <w:rPr>
          <w:sz w:val="22"/>
        </w:rPr>
        <w:t>т</w:t>
      </w:r>
      <w:r>
        <w:rPr>
          <w:sz w:val="22"/>
        </w:rPr>
        <w:t>ся подходы или методы, необходимые для тех или иных расчетов, приводятся примеры расчетов и их оформление. Предполагается, что необх</w:t>
      </w:r>
      <w:r>
        <w:rPr>
          <w:sz w:val="22"/>
        </w:rPr>
        <w:t>о</w:t>
      </w:r>
      <w:r>
        <w:rPr>
          <w:sz w:val="22"/>
        </w:rPr>
        <w:t>димые знания получены студентами при изучении таких дисци</w:t>
      </w:r>
      <w:r>
        <w:rPr>
          <w:sz w:val="22"/>
        </w:rPr>
        <w:t>п</w:t>
      </w:r>
      <w:r>
        <w:rPr>
          <w:sz w:val="22"/>
        </w:rPr>
        <w:t>лин</w:t>
      </w:r>
      <w:r w:rsidR="00062FD1">
        <w:rPr>
          <w:sz w:val="22"/>
        </w:rPr>
        <w:t>,</w:t>
      </w:r>
      <w:r>
        <w:rPr>
          <w:sz w:val="22"/>
        </w:rPr>
        <w:t xml:space="preserve"> как «Экономика недвижимости», «Оценка недвижимости» и</w:t>
      </w:r>
      <w:r w:rsidR="0035416E">
        <w:rPr>
          <w:sz w:val="22"/>
        </w:rPr>
        <w:t> </w:t>
      </w:r>
      <w:r>
        <w:rPr>
          <w:sz w:val="22"/>
        </w:rPr>
        <w:t>т</w:t>
      </w:r>
      <w:r w:rsidR="00062FD1">
        <w:rPr>
          <w:sz w:val="22"/>
        </w:rPr>
        <w:t>.</w:t>
      </w:r>
      <w:r w:rsidR="00062FD1" w:rsidRPr="00062FD1">
        <w:rPr>
          <w:sz w:val="22"/>
        </w:rPr>
        <w:t xml:space="preserve"> </w:t>
      </w:r>
      <w:r w:rsidR="00062FD1">
        <w:rPr>
          <w:sz w:val="22"/>
        </w:rPr>
        <w:t>д.;</w:t>
      </w:r>
      <w:r>
        <w:rPr>
          <w:sz w:val="22"/>
        </w:rPr>
        <w:t xml:space="preserve"> кроме того, студенты имеют навыки пользования спец</w:t>
      </w:r>
      <w:r>
        <w:rPr>
          <w:sz w:val="22"/>
        </w:rPr>
        <w:t>и</w:t>
      </w:r>
      <w:r>
        <w:rPr>
          <w:sz w:val="22"/>
        </w:rPr>
        <w:t>альной литературой и самостоятельного поиска необходимых и</w:t>
      </w:r>
      <w:r>
        <w:rPr>
          <w:sz w:val="22"/>
        </w:rPr>
        <w:t>н</w:t>
      </w:r>
      <w:r>
        <w:rPr>
          <w:sz w:val="22"/>
        </w:rPr>
        <w:t>струкций.</w:t>
      </w:r>
    </w:p>
    <w:p w:rsidR="00743DBD" w:rsidRDefault="00743DBD">
      <w:pPr>
        <w:pStyle w:val="a4"/>
        <w:rPr>
          <w:sz w:val="22"/>
        </w:rPr>
      </w:pPr>
      <w:r>
        <w:rPr>
          <w:sz w:val="22"/>
        </w:rPr>
        <w:t>Уровень выполняемого дипломного проекта зависит от ум</w:t>
      </w:r>
      <w:r>
        <w:rPr>
          <w:sz w:val="22"/>
        </w:rPr>
        <w:t>е</w:t>
      </w:r>
      <w:r>
        <w:rPr>
          <w:sz w:val="22"/>
        </w:rPr>
        <w:t>ния студента решать поставленные вопросы, подбирать необх</w:t>
      </w:r>
      <w:r>
        <w:rPr>
          <w:sz w:val="22"/>
        </w:rPr>
        <w:t>о</w:t>
      </w:r>
      <w:r>
        <w:rPr>
          <w:sz w:val="22"/>
        </w:rPr>
        <w:t>димую информацию, использовать специальные методики в</w:t>
      </w:r>
      <w:r>
        <w:rPr>
          <w:sz w:val="22"/>
        </w:rPr>
        <w:t>ы</w:t>
      </w:r>
      <w:r>
        <w:rPr>
          <w:sz w:val="22"/>
        </w:rPr>
        <w:t>полнения тех или иных задач, обосновывать и описывать (с той или иной степенью полноты) в тексте пояснительной записки с</w:t>
      </w:r>
      <w:r>
        <w:rPr>
          <w:sz w:val="22"/>
        </w:rPr>
        <w:t>о</w:t>
      </w:r>
      <w:r>
        <w:rPr>
          <w:sz w:val="22"/>
        </w:rPr>
        <w:t>ответствующие расч</w:t>
      </w:r>
      <w:r>
        <w:rPr>
          <w:sz w:val="22"/>
        </w:rPr>
        <w:t>е</w:t>
      </w:r>
      <w:r>
        <w:rPr>
          <w:sz w:val="22"/>
        </w:rPr>
        <w:t xml:space="preserve">ты. </w:t>
      </w:r>
    </w:p>
    <w:p w:rsidR="00743DBD" w:rsidRDefault="00743DBD">
      <w:pPr>
        <w:pStyle w:val="a4"/>
        <w:rPr>
          <w:sz w:val="22"/>
        </w:rPr>
      </w:pPr>
      <w:r>
        <w:rPr>
          <w:sz w:val="22"/>
        </w:rPr>
        <w:t>Хочется пожелать, чтобы студенты проявили определе</w:t>
      </w:r>
      <w:r>
        <w:rPr>
          <w:sz w:val="22"/>
        </w:rPr>
        <w:t>н</w:t>
      </w:r>
      <w:r>
        <w:rPr>
          <w:sz w:val="22"/>
        </w:rPr>
        <w:t>ный творческий подход и показали свое высокое мастерство при в</w:t>
      </w:r>
      <w:r>
        <w:rPr>
          <w:sz w:val="22"/>
        </w:rPr>
        <w:t>ы</w:t>
      </w:r>
      <w:r>
        <w:rPr>
          <w:sz w:val="22"/>
        </w:rPr>
        <w:t>полнении заданий экономической части дипломного проекта.</w:t>
      </w:r>
    </w:p>
    <w:p w:rsidR="00BD1484" w:rsidRDefault="00BD1484">
      <w:pPr>
        <w:jc w:val="center"/>
        <w:rPr>
          <w:b/>
          <w:bCs/>
          <w:sz w:val="22"/>
        </w:rPr>
      </w:pPr>
    </w:p>
    <w:p w:rsidR="00BD1484" w:rsidRDefault="00BD1484">
      <w:pPr>
        <w:jc w:val="center"/>
        <w:rPr>
          <w:b/>
          <w:bCs/>
          <w:sz w:val="22"/>
        </w:rPr>
      </w:pPr>
    </w:p>
    <w:p w:rsidR="00743DBD" w:rsidRDefault="00743DBD">
      <w:pPr>
        <w:jc w:val="center"/>
        <w:rPr>
          <w:sz w:val="22"/>
        </w:rPr>
      </w:pPr>
      <w:r>
        <w:rPr>
          <w:b/>
          <w:bCs/>
          <w:sz w:val="22"/>
        </w:rPr>
        <w:lastRenderedPageBreak/>
        <w:t>2. ЗАДАНИЯ</w:t>
      </w:r>
    </w:p>
    <w:p w:rsidR="00743DBD" w:rsidRDefault="00743DBD">
      <w:pPr>
        <w:ind w:firstLine="360"/>
        <w:rPr>
          <w:sz w:val="22"/>
        </w:rPr>
      </w:pPr>
    </w:p>
    <w:p w:rsidR="00743DBD" w:rsidRDefault="00743DBD">
      <w:pPr>
        <w:pStyle w:val="a4"/>
      </w:pPr>
      <w:r>
        <w:rPr>
          <w:sz w:val="22"/>
        </w:rPr>
        <w:t>Задание экономической части дипломного проекта пред</w:t>
      </w:r>
      <w:r>
        <w:rPr>
          <w:sz w:val="22"/>
        </w:rPr>
        <w:t>у</w:t>
      </w:r>
      <w:r>
        <w:rPr>
          <w:sz w:val="22"/>
        </w:rPr>
        <w:t>сматривает один из трех вариантов:</w:t>
      </w:r>
    </w:p>
    <w:p w:rsidR="00743DBD" w:rsidRDefault="00743DBD" w:rsidP="0091597E">
      <w:pPr>
        <w:pStyle w:val="a4"/>
        <w:numPr>
          <w:ilvl w:val="0"/>
          <w:numId w:val="2"/>
        </w:numPr>
        <w:tabs>
          <w:tab w:val="clear" w:pos="1080"/>
          <w:tab w:val="num" w:pos="418"/>
        </w:tabs>
        <w:ind w:left="396" w:hanging="374"/>
        <w:rPr>
          <w:sz w:val="22"/>
        </w:rPr>
      </w:pPr>
      <w:r>
        <w:rPr>
          <w:sz w:val="22"/>
        </w:rPr>
        <w:t>анализ рынка недвижимости и оценка рыночной стоимости объекта недвижимости;</w:t>
      </w:r>
    </w:p>
    <w:p w:rsidR="00743DBD" w:rsidRDefault="00743DBD" w:rsidP="0091597E">
      <w:pPr>
        <w:pStyle w:val="a4"/>
        <w:numPr>
          <w:ilvl w:val="0"/>
          <w:numId w:val="2"/>
        </w:numPr>
        <w:tabs>
          <w:tab w:val="clear" w:pos="1080"/>
          <w:tab w:val="num" w:pos="418"/>
        </w:tabs>
        <w:ind w:left="396" w:hanging="374"/>
        <w:rPr>
          <w:sz w:val="22"/>
        </w:rPr>
      </w:pPr>
      <w:r>
        <w:rPr>
          <w:sz w:val="22"/>
        </w:rPr>
        <w:t>оценка рыночной стоимости объекта недвижим</w:t>
      </w:r>
      <w:r>
        <w:rPr>
          <w:sz w:val="22"/>
        </w:rPr>
        <w:t>о</w:t>
      </w:r>
      <w:r>
        <w:rPr>
          <w:sz w:val="22"/>
        </w:rPr>
        <w:t>сти;</w:t>
      </w:r>
    </w:p>
    <w:p w:rsidR="00743DBD" w:rsidRDefault="00743DBD" w:rsidP="0091597E">
      <w:pPr>
        <w:pStyle w:val="a4"/>
        <w:numPr>
          <w:ilvl w:val="0"/>
          <w:numId w:val="2"/>
        </w:numPr>
        <w:tabs>
          <w:tab w:val="clear" w:pos="1080"/>
          <w:tab w:val="num" w:pos="418"/>
        </w:tabs>
        <w:ind w:left="396" w:hanging="374"/>
        <w:rPr>
          <w:sz w:val="22"/>
        </w:rPr>
      </w:pPr>
      <w:r>
        <w:rPr>
          <w:sz w:val="22"/>
        </w:rPr>
        <w:t>оценка рыночной стоимости и разработка схемы кредитов</w:t>
      </w:r>
      <w:r>
        <w:rPr>
          <w:sz w:val="22"/>
        </w:rPr>
        <w:t>а</w:t>
      </w:r>
      <w:r>
        <w:rPr>
          <w:sz w:val="22"/>
        </w:rPr>
        <w:t>ния проекта строительства или реконструкции объекта н</w:t>
      </w:r>
      <w:r>
        <w:rPr>
          <w:sz w:val="22"/>
        </w:rPr>
        <w:t>е</w:t>
      </w:r>
      <w:r>
        <w:rPr>
          <w:sz w:val="22"/>
        </w:rPr>
        <w:t>движимости.</w:t>
      </w:r>
    </w:p>
    <w:p w:rsidR="00A75AD2" w:rsidRDefault="00A75AD2" w:rsidP="00A75AD2">
      <w:pPr>
        <w:pStyle w:val="a4"/>
        <w:ind w:left="22" w:firstLine="0"/>
        <w:rPr>
          <w:sz w:val="22"/>
        </w:rPr>
      </w:pPr>
    </w:p>
    <w:p w:rsidR="00743DBD" w:rsidRDefault="00743DBD" w:rsidP="0035416E">
      <w:pPr>
        <w:pStyle w:val="a4"/>
        <w:spacing w:line="260" w:lineRule="exact"/>
        <w:rPr>
          <w:sz w:val="22"/>
        </w:rPr>
      </w:pPr>
      <w:r>
        <w:rPr>
          <w:sz w:val="22"/>
        </w:rPr>
        <w:t>Выбор варианта зависит от типа объекта н</w:t>
      </w:r>
      <w:r>
        <w:rPr>
          <w:sz w:val="22"/>
        </w:rPr>
        <w:t>е</w:t>
      </w:r>
      <w:r>
        <w:rPr>
          <w:sz w:val="22"/>
        </w:rPr>
        <w:t xml:space="preserve">движимости, для которого проводится экспертиза в дипломном проекте. Выбор третьего варианта задания </w:t>
      </w:r>
      <w:r w:rsidR="00CB233F">
        <w:rPr>
          <w:sz w:val="22"/>
        </w:rPr>
        <w:t>возможен при наличии</w:t>
      </w:r>
      <w:r>
        <w:rPr>
          <w:sz w:val="22"/>
        </w:rPr>
        <w:t xml:space="preserve"> определенной информации. Вариант задания обсуждается с руководителем д</w:t>
      </w:r>
      <w:r>
        <w:rPr>
          <w:sz w:val="22"/>
        </w:rPr>
        <w:t>и</w:t>
      </w:r>
      <w:r>
        <w:rPr>
          <w:sz w:val="22"/>
        </w:rPr>
        <w:t>пломного проекта и руководителем экономической части. Усл</w:t>
      </w:r>
      <w:r>
        <w:rPr>
          <w:sz w:val="22"/>
        </w:rPr>
        <w:t>о</w:t>
      </w:r>
      <w:r>
        <w:rPr>
          <w:sz w:val="22"/>
        </w:rPr>
        <w:t>вия выбора варианта задания прив</w:t>
      </w:r>
      <w:r>
        <w:rPr>
          <w:sz w:val="22"/>
        </w:rPr>
        <w:t>е</w:t>
      </w:r>
      <w:r>
        <w:rPr>
          <w:sz w:val="22"/>
        </w:rPr>
        <w:t xml:space="preserve">дены в табл. 2.1. </w:t>
      </w:r>
    </w:p>
    <w:p w:rsidR="0035416E" w:rsidRDefault="0035416E" w:rsidP="0035416E">
      <w:pPr>
        <w:pStyle w:val="a4"/>
        <w:spacing w:line="260" w:lineRule="exact"/>
        <w:rPr>
          <w:sz w:val="22"/>
        </w:rPr>
      </w:pPr>
      <w:r>
        <w:rPr>
          <w:sz w:val="22"/>
        </w:rPr>
        <w:t>Рекомендации для выполнения каждого из вариантов зад</w:t>
      </w:r>
      <w:r>
        <w:rPr>
          <w:sz w:val="22"/>
        </w:rPr>
        <w:t>а</w:t>
      </w:r>
      <w:r>
        <w:rPr>
          <w:sz w:val="22"/>
        </w:rPr>
        <w:t>ния экономической части дипломного проекта приведены в соо</w:t>
      </w:r>
      <w:r>
        <w:rPr>
          <w:sz w:val="22"/>
        </w:rPr>
        <w:t>т</w:t>
      </w:r>
      <w:r>
        <w:rPr>
          <w:sz w:val="22"/>
        </w:rPr>
        <w:t>ветствующих разделах настоящих мет</w:t>
      </w:r>
      <w:r>
        <w:rPr>
          <w:sz w:val="22"/>
        </w:rPr>
        <w:t>о</w:t>
      </w:r>
      <w:r>
        <w:rPr>
          <w:sz w:val="22"/>
        </w:rPr>
        <w:t>дических указаний.</w:t>
      </w:r>
    </w:p>
    <w:p w:rsidR="0035416E" w:rsidRPr="00B7010E" w:rsidRDefault="0035416E" w:rsidP="0035416E">
      <w:pPr>
        <w:pStyle w:val="24"/>
        <w:keepNext w:val="0"/>
        <w:widowControl w:val="0"/>
        <w:tabs>
          <w:tab w:val="clear" w:pos="576"/>
          <w:tab w:val="left" w:pos="360"/>
        </w:tabs>
        <w:spacing w:line="260" w:lineRule="exact"/>
        <w:ind w:firstLine="357"/>
        <w:outlineLvl w:val="1"/>
        <w:rPr>
          <w:sz w:val="22"/>
          <w:szCs w:val="22"/>
        </w:rPr>
      </w:pPr>
      <w:r>
        <w:rPr>
          <w:sz w:val="22"/>
          <w:szCs w:val="22"/>
        </w:rPr>
        <w:t>После выбора варианта задания дипломнику необходимо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брать и систематизировать и</w:t>
      </w:r>
      <w:r w:rsidRPr="00B7010E">
        <w:rPr>
          <w:sz w:val="22"/>
          <w:szCs w:val="22"/>
        </w:rPr>
        <w:t>нформаци</w:t>
      </w:r>
      <w:r>
        <w:rPr>
          <w:sz w:val="22"/>
          <w:szCs w:val="22"/>
        </w:rPr>
        <w:t>ю</w:t>
      </w:r>
      <w:r w:rsidRPr="00B7010E">
        <w:rPr>
          <w:sz w:val="22"/>
          <w:szCs w:val="22"/>
        </w:rPr>
        <w:t xml:space="preserve"> об объекте недвижим</w:t>
      </w:r>
      <w:r w:rsidRPr="00B7010E">
        <w:rPr>
          <w:sz w:val="22"/>
          <w:szCs w:val="22"/>
        </w:rPr>
        <w:t>о</w:t>
      </w:r>
      <w:r w:rsidRPr="00B7010E">
        <w:rPr>
          <w:sz w:val="22"/>
          <w:szCs w:val="22"/>
        </w:rPr>
        <w:t>сти</w:t>
      </w:r>
      <w:r>
        <w:rPr>
          <w:sz w:val="22"/>
          <w:szCs w:val="22"/>
        </w:rPr>
        <w:t xml:space="preserve">. Информация об объекте </w:t>
      </w:r>
      <w:r w:rsidRPr="00B7010E">
        <w:rPr>
          <w:sz w:val="22"/>
          <w:szCs w:val="22"/>
        </w:rPr>
        <w:t>может быть почерпнута через зн</w:t>
      </w:r>
      <w:r w:rsidRPr="00B7010E">
        <w:rPr>
          <w:sz w:val="22"/>
          <w:szCs w:val="22"/>
        </w:rPr>
        <w:t>а</w:t>
      </w:r>
      <w:r w:rsidRPr="00B7010E">
        <w:rPr>
          <w:sz w:val="22"/>
          <w:szCs w:val="22"/>
        </w:rPr>
        <w:t>комство с внутренней документацией и из обследов</w:t>
      </w:r>
      <w:r w:rsidRPr="00B7010E">
        <w:rPr>
          <w:sz w:val="22"/>
          <w:szCs w:val="22"/>
        </w:rPr>
        <w:t>а</w:t>
      </w:r>
      <w:r w:rsidRPr="00B7010E">
        <w:rPr>
          <w:sz w:val="22"/>
          <w:szCs w:val="22"/>
        </w:rPr>
        <w:t>ния объекта в натуре. Основные направления сбора и анализа информации следующие:</w:t>
      </w:r>
    </w:p>
    <w:p w:rsidR="0035416E" w:rsidRPr="00B7010E" w:rsidRDefault="0035416E" w:rsidP="0091597E">
      <w:pPr>
        <w:numPr>
          <w:ilvl w:val="0"/>
          <w:numId w:val="10"/>
        </w:numPr>
        <w:tabs>
          <w:tab w:val="clear" w:pos="1800"/>
          <w:tab w:val="num" w:pos="451"/>
        </w:tabs>
        <w:spacing w:line="260" w:lineRule="exact"/>
        <w:ind w:left="440" w:hanging="429"/>
        <w:jc w:val="both"/>
        <w:rPr>
          <w:sz w:val="22"/>
          <w:szCs w:val="22"/>
        </w:rPr>
      </w:pPr>
      <w:r w:rsidRPr="00B7010E">
        <w:rPr>
          <w:sz w:val="22"/>
          <w:szCs w:val="22"/>
        </w:rPr>
        <w:t>особенности юридического оформления объекта недвиж</w:t>
      </w:r>
      <w:r w:rsidRPr="00B7010E">
        <w:rPr>
          <w:sz w:val="22"/>
          <w:szCs w:val="22"/>
        </w:rPr>
        <w:t>и</w:t>
      </w:r>
      <w:r w:rsidRPr="00B7010E">
        <w:rPr>
          <w:sz w:val="22"/>
          <w:szCs w:val="22"/>
        </w:rPr>
        <w:t>мости и земельного участка;</w:t>
      </w:r>
    </w:p>
    <w:p w:rsidR="0035416E" w:rsidRPr="00B7010E" w:rsidRDefault="0035416E" w:rsidP="0091597E">
      <w:pPr>
        <w:numPr>
          <w:ilvl w:val="0"/>
          <w:numId w:val="10"/>
        </w:numPr>
        <w:tabs>
          <w:tab w:val="clear" w:pos="1800"/>
          <w:tab w:val="num" w:pos="451"/>
        </w:tabs>
        <w:spacing w:line="260" w:lineRule="exact"/>
        <w:ind w:left="440" w:hanging="429"/>
        <w:jc w:val="both"/>
        <w:rPr>
          <w:sz w:val="22"/>
          <w:szCs w:val="22"/>
        </w:rPr>
      </w:pPr>
      <w:r w:rsidRPr="00B7010E">
        <w:rPr>
          <w:sz w:val="22"/>
          <w:szCs w:val="22"/>
        </w:rPr>
        <w:t>особенности объемно-планировочного и конструктивного решения объекта оценки;</w:t>
      </w:r>
    </w:p>
    <w:p w:rsidR="0035416E" w:rsidRPr="00B7010E" w:rsidRDefault="0035416E" w:rsidP="0091597E">
      <w:pPr>
        <w:numPr>
          <w:ilvl w:val="0"/>
          <w:numId w:val="10"/>
        </w:numPr>
        <w:tabs>
          <w:tab w:val="clear" w:pos="1800"/>
          <w:tab w:val="num" w:pos="451"/>
        </w:tabs>
        <w:spacing w:line="260" w:lineRule="exact"/>
        <w:ind w:left="440" w:hanging="429"/>
        <w:jc w:val="both"/>
        <w:rPr>
          <w:sz w:val="22"/>
          <w:szCs w:val="22"/>
        </w:rPr>
      </w:pPr>
      <w:r w:rsidRPr="00B7010E">
        <w:rPr>
          <w:sz w:val="22"/>
          <w:szCs w:val="22"/>
        </w:rPr>
        <w:t>особенности инженерного обеспечения объекта оценки;</w:t>
      </w:r>
    </w:p>
    <w:p w:rsidR="0035416E" w:rsidRPr="00B7010E" w:rsidRDefault="0035416E" w:rsidP="0091597E">
      <w:pPr>
        <w:numPr>
          <w:ilvl w:val="0"/>
          <w:numId w:val="10"/>
        </w:numPr>
        <w:tabs>
          <w:tab w:val="clear" w:pos="1800"/>
          <w:tab w:val="num" w:pos="451"/>
        </w:tabs>
        <w:spacing w:line="260" w:lineRule="exact"/>
        <w:ind w:left="440" w:hanging="429"/>
        <w:jc w:val="both"/>
        <w:rPr>
          <w:sz w:val="22"/>
          <w:szCs w:val="22"/>
        </w:rPr>
      </w:pPr>
      <w:r w:rsidRPr="00B7010E">
        <w:rPr>
          <w:sz w:val="22"/>
          <w:szCs w:val="22"/>
        </w:rPr>
        <w:t>техническое состояние конструктивных элементов и инж</w:t>
      </w:r>
      <w:r w:rsidRPr="00B7010E">
        <w:rPr>
          <w:sz w:val="22"/>
          <w:szCs w:val="22"/>
        </w:rPr>
        <w:t>е</w:t>
      </w:r>
      <w:r w:rsidRPr="00B7010E">
        <w:rPr>
          <w:sz w:val="22"/>
          <w:szCs w:val="22"/>
        </w:rPr>
        <w:t>нерного оборудов</w:t>
      </w:r>
      <w:r w:rsidRPr="00B7010E">
        <w:rPr>
          <w:sz w:val="22"/>
          <w:szCs w:val="22"/>
        </w:rPr>
        <w:t>а</w:t>
      </w:r>
      <w:r w:rsidRPr="00B7010E">
        <w:rPr>
          <w:sz w:val="22"/>
          <w:szCs w:val="22"/>
        </w:rPr>
        <w:t>ния.</w:t>
      </w:r>
    </w:p>
    <w:p w:rsidR="0035416E" w:rsidRDefault="0035416E">
      <w:pPr>
        <w:pStyle w:val="a4"/>
        <w:rPr>
          <w:sz w:val="22"/>
        </w:rPr>
      </w:pPr>
    </w:p>
    <w:p w:rsidR="00BD1484" w:rsidRDefault="00BD1484" w:rsidP="005D66BD">
      <w:pPr>
        <w:ind w:firstLine="360"/>
        <w:jc w:val="right"/>
        <w:rPr>
          <w:sz w:val="22"/>
        </w:rPr>
      </w:pPr>
    </w:p>
    <w:p w:rsidR="00BD1484" w:rsidRDefault="00BD1484" w:rsidP="005D66BD">
      <w:pPr>
        <w:ind w:firstLine="360"/>
        <w:jc w:val="right"/>
        <w:rPr>
          <w:sz w:val="22"/>
        </w:rPr>
      </w:pPr>
    </w:p>
    <w:p w:rsidR="005D66BD" w:rsidRDefault="005D66BD" w:rsidP="005D66BD">
      <w:pPr>
        <w:ind w:firstLine="360"/>
        <w:jc w:val="right"/>
        <w:rPr>
          <w:sz w:val="22"/>
        </w:rPr>
      </w:pPr>
      <w:r>
        <w:rPr>
          <w:sz w:val="22"/>
        </w:rPr>
        <w:lastRenderedPageBreak/>
        <w:t>Таблица 2.1</w:t>
      </w:r>
    </w:p>
    <w:p w:rsidR="005D66BD" w:rsidRDefault="005D66BD" w:rsidP="005D66BD">
      <w:pPr>
        <w:jc w:val="center"/>
        <w:rPr>
          <w:sz w:val="22"/>
        </w:rPr>
      </w:pPr>
      <w:r>
        <w:rPr>
          <w:sz w:val="22"/>
        </w:rPr>
        <w:t>Варианты заданий экономической части дипломного проекта</w:t>
      </w:r>
    </w:p>
    <w:tbl>
      <w:tblPr>
        <w:tblW w:w="6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2442"/>
        <w:gridCol w:w="2361"/>
      </w:tblGrid>
      <w:tr w:rsidR="005D66BD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5D66BD" w:rsidRDefault="005D66BD" w:rsidP="003820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Вариант</w:t>
            </w: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5D66BD" w:rsidRDefault="005D66BD" w:rsidP="003820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Условия выбора</w:t>
            </w:r>
          </w:p>
        </w:tc>
        <w:tc>
          <w:tcPr>
            <w:tcW w:w="2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D66BD" w:rsidRDefault="005D66BD" w:rsidP="003820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Примеры объектов </w:t>
            </w:r>
          </w:p>
        </w:tc>
      </w:tr>
      <w:tr w:rsidR="005D66BD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5D66BD" w:rsidRDefault="005D66BD" w:rsidP="0035416E">
            <w:pPr>
              <w:ind w:right="-2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BD1484">
              <w:rPr>
                <w:spacing w:val="4"/>
                <w:sz w:val="22"/>
                <w:szCs w:val="22"/>
              </w:rPr>
              <w:t>. Анализ рынка н</w:t>
            </w:r>
            <w:r w:rsidRPr="00BD1484">
              <w:rPr>
                <w:spacing w:val="4"/>
                <w:sz w:val="22"/>
                <w:szCs w:val="22"/>
              </w:rPr>
              <w:t>е</w:t>
            </w:r>
            <w:r w:rsidRPr="00BD1484">
              <w:rPr>
                <w:spacing w:val="4"/>
                <w:sz w:val="22"/>
                <w:szCs w:val="22"/>
              </w:rPr>
              <w:t>дви</w:t>
            </w:r>
            <w:r w:rsidR="0035416E" w:rsidRPr="00BD1484">
              <w:rPr>
                <w:spacing w:val="4"/>
                <w:sz w:val="22"/>
                <w:szCs w:val="22"/>
              </w:rPr>
              <w:softHyphen/>
            </w:r>
            <w:r w:rsidRPr="00BD1484">
              <w:rPr>
                <w:spacing w:val="4"/>
                <w:sz w:val="22"/>
                <w:szCs w:val="22"/>
              </w:rPr>
              <w:t>жимости и оценка рыночной стоимости объе</w:t>
            </w:r>
            <w:r w:rsidRPr="00BD1484">
              <w:rPr>
                <w:spacing w:val="4"/>
                <w:sz w:val="22"/>
                <w:szCs w:val="22"/>
              </w:rPr>
              <w:t>к</w:t>
            </w:r>
            <w:r w:rsidRPr="00BD1484">
              <w:rPr>
                <w:spacing w:val="4"/>
                <w:sz w:val="22"/>
                <w:szCs w:val="22"/>
              </w:rPr>
              <w:t>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4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5D66BD" w:rsidRDefault="005D66BD" w:rsidP="00382044">
            <w:pPr>
              <w:rPr>
                <w:sz w:val="22"/>
              </w:rPr>
            </w:pPr>
            <w:r>
              <w:rPr>
                <w:sz w:val="22"/>
              </w:rPr>
              <w:t>Объект недвижимости состоит из 1–2 типов помещений, относящи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ся к разным сегментам ры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ка</w:t>
            </w:r>
          </w:p>
        </w:tc>
        <w:tc>
          <w:tcPr>
            <w:tcW w:w="2361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D66BD" w:rsidRDefault="005D66BD" w:rsidP="0091597E">
            <w:pPr>
              <w:pStyle w:val="a4"/>
              <w:numPr>
                <w:ilvl w:val="0"/>
                <w:numId w:val="5"/>
              </w:numPr>
              <w:tabs>
                <w:tab w:val="clear" w:pos="1080"/>
                <w:tab w:val="num" w:pos="335"/>
              </w:tabs>
              <w:ind w:left="16" w:firstLine="0"/>
              <w:rPr>
                <w:sz w:val="22"/>
              </w:rPr>
            </w:pPr>
            <w:r>
              <w:rPr>
                <w:sz w:val="22"/>
              </w:rPr>
              <w:t>административное зд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ние;</w:t>
            </w:r>
          </w:p>
          <w:p w:rsidR="005D66BD" w:rsidRPr="0035416E" w:rsidRDefault="005D66BD" w:rsidP="0091597E">
            <w:pPr>
              <w:pStyle w:val="a4"/>
              <w:numPr>
                <w:ilvl w:val="0"/>
                <w:numId w:val="5"/>
              </w:numPr>
              <w:tabs>
                <w:tab w:val="clear" w:pos="1080"/>
                <w:tab w:val="num" w:pos="335"/>
              </w:tabs>
              <w:ind w:left="16" w:firstLine="0"/>
              <w:jc w:val="left"/>
              <w:rPr>
                <w:spacing w:val="-4"/>
                <w:sz w:val="22"/>
                <w:szCs w:val="22"/>
              </w:rPr>
            </w:pPr>
            <w:r w:rsidRPr="0035416E">
              <w:rPr>
                <w:spacing w:val="-4"/>
                <w:sz w:val="22"/>
                <w:szCs w:val="22"/>
              </w:rPr>
              <w:t>здание маг</w:t>
            </w:r>
            <w:r w:rsidRPr="0035416E">
              <w:rPr>
                <w:spacing w:val="-4"/>
                <w:sz w:val="22"/>
                <w:szCs w:val="22"/>
              </w:rPr>
              <w:t>а</w:t>
            </w:r>
            <w:r w:rsidRPr="0035416E">
              <w:rPr>
                <w:spacing w:val="-4"/>
                <w:sz w:val="22"/>
                <w:szCs w:val="22"/>
              </w:rPr>
              <w:t>зина;</w:t>
            </w:r>
          </w:p>
          <w:p w:rsidR="005D66BD" w:rsidRDefault="005D66BD" w:rsidP="0035416E">
            <w:pPr>
              <w:pStyle w:val="a4"/>
              <w:ind w:left="16" w:firstLine="0"/>
              <w:rPr>
                <w:sz w:val="22"/>
              </w:rPr>
            </w:pPr>
            <w:r w:rsidRPr="0035416E">
              <w:rPr>
                <w:spacing w:val="-4"/>
                <w:sz w:val="22"/>
                <w:szCs w:val="22"/>
              </w:rPr>
              <w:t>жилой дом с минимал</w:t>
            </w:r>
            <w:r w:rsidRPr="0035416E">
              <w:rPr>
                <w:spacing w:val="-4"/>
                <w:sz w:val="22"/>
                <w:szCs w:val="22"/>
              </w:rPr>
              <w:t>ь</w:t>
            </w:r>
            <w:r w:rsidRPr="0035416E">
              <w:rPr>
                <w:spacing w:val="-4"/>
                <w:sz w:val="22"/>
                <w:szCs w:val="22"/>
              </w:rPr>
              <w:t>ным разнообразием в</w:t>
            </w:r>
            <w:r w:rsidRPr="0035416E">
              <w:rPr>
                <w:spacing w:val="-4"/>
                <w:sz w:val="22"/>
                <w:szCs w:val="22"/>
              </w:rPr>
              <w:t>а</w:t>
            </w:r>
            <w:r w:rsidRPr="0035416E">
              <w:rPr>
                <w:spacing w:val="-4"/>
                <w:sz w:val="22"/>
                <w:szCs w:val="22"/>
              </w:rPr>
              <w:t>риантов ква</w:t>
            </w:r>
            <w:r w:rsidRPr="0035416E">
              <w:rPr>
                <w:spacing w:val="-4"/>
                <w:sz w:val="22"/>
                <w:szCs w:val="22"/>
              </w:rPr>
              <w:t>р</w:t>
            </w:r>
            <w:r w:rsidRPr="0035416E">
              <w:rPr>
                <w:spacing w:val="-4"/>
                <w:sz w:val="22"/>
                <w:szCs w:val="22"/>
              </w:rPr>
              <w:t>тир;</w:t>
            </w:r>
            <w:r w:rsidR="0035416E" w:rsidRPr="0035416E">
              <w:rPr>
                <w:spacing w:val="-4"/>
                <w:sz w:val="22"/>
                <w:szCs w:val="22"/>
              </w:rPr>
              <w:t xml:space="preserve"> </w:t>
            </w:r>
            <w:r w:rsidRPr="0035416E">
              <w:rPr>
                <w:spacing w:val="-4"/>
                <w:sz w:val="22"/>
                <w:szCs w:val="22"/>
              </w:rPr>
              <w:t>и т.д.</w:t>
            </w:r>
          </w:p>
        </w:tc>
      </w:tr>
      <w:tr w:rsidR="005D66BD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5D66BD" w:rsidRDefault="005D66BD" w:rsidP="00382044">
            <w:pPr>
              <w:rPr>
                <w:sz w:val="22"/>
              </w:rPr>
            </w:pPr>
            <w:r>
              <w:rPr>
                <w:sz w:val="22"/>
              </w:rPr>
              <w:t>2. Оценка рыночной стоимости объекта 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движимости</w:t>
            </w:r>
          </w:p>
        </w:tc>
        <w:tc>
          <w:tcPr>
            <w:tcW w:w="2442" w:type="dxa"/>
            <w:tcMar>
              <w:left w:w="57" w:type="dxa"/>
              <w:right w:w="57" w:type="dxa"/>
            </w:tcMar>
          </w:tcPr>
          <w:p w:rsidR="005D66BD" w:rsidRDefault="005D66BD" w:rsidP="00382044">
            <w:pPr>
              <w:rPr>
                <w:sz w:val="22"/>
              </w:rPr>
            </w:pPr>
            <w:r>
              <w:rPr>
                <w:sz w:val="22"/>
              </w:rPr>
              <w:t>Объект недвижимости состоит из более 2 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пов помещений, отн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сящихся к разным се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ментам ры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ка</w:t>
            </w:r>
          </w:p>
        </w:tc>
        <w:tc>
          <w:tcPr>
            <w:tcW w:w="236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D66BD" w:rsidRDefault="005D66BD" w:rsidP="0091597E">
            <w:pPr>
              <w:pStyle w:val="a4"/>
              <w:numPr>
                <w:ilvl w:val="0"/>
                <w:numId w:val="6"/>
              </w:numPr>
              <w:tabs>
                <w:tab w:val="clear" w:pos="1080"/>
                <w:tab w:val="num" w:pos="269"/>
              </w:tabs>
              <w:ind w:left="148" w:hanging="99"/>
              <w:jc w:val="left"/>
              <w:rPr>
                <w:sz w:val="22"/>
              </w:rPr>
            </w:pPr>
            <w:r>
              <w:rPr>
                <w:sz w:val="22"/>
              </w:rPr>
              <w:t>жилой многоэта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ный дом с маг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зином на первом эт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же;</w:t>
            </w:r>
          </w:p>
          <w:p w:rsidR="005D66BD" w:rsidRDefault="005D66BD" w:rsidP="0091597E">
            <w:pPr>
              <w:pStyle w:val="a4"/>
              <w:numPr>
                <w:ilvl w:val="0"/>
                <w:numId w:val="6"/>
              </w:numPr>
              <w:tabs>
                <w:tab w:val="clear" w:pos="1080"/>
                <w:tab w:val="num" w:pos="269"/>
              </w:tabs>
              <w:ind w:left="148" w:hanging="99"/>
              <w:jc w:val="left"/>
              <w:rPr>
                <w:sz w:val="22"/>
              </w:rPr>
            </w:pPr>
            <w:r>
              <w:rPr>
                <w:sz w:val="22"/>
              </w:rPr>
              <w:t>жилой многоэта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ный дом с офисами на пе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вом этаже;</w:t>
            </w:r>
          </w:p>
          <w:p w:rsidR="00CB233F" w:rsidRDefault="005D66BD" w:rsidP="0091597E">
            <w:pPr>
              <w:pStyle w:val="a4"/>
              <w:numPr>
                <w:ilvl w:val="0"/>
                <w:numId w:val="6"/>
              </w:numPr>
              <w:tabs>
                <w:tab w:val="clear" w:pos="1080"/>
                <w:tab w:val="num" w:pos="269"/>
              </w:tabs>
              <w:spacing w:line="240" w:lineRule="exact"/>
              <w:ind w:left="148" w:hanging="99"/>
              <w:jc w:val="left"/>
              <w:rPr>
                <w:sz w:val="22"/>
              </w:rPr>
            </w:pPr>
            <w:r>
              <w:rPr>
                <w:sz w:val="22"/>
              </w:rPr>
              <w:t>жилой дом с бол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шим разнообразием вариа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тов квартир </w:t>
            </w:r>
          </w:p>
          <w:p w:rsidR="005D66BD" w:rsidRDefault="005D66BD" w:rsidP="00CB233F">
            <w:pPr>
              <w:pStyle w:val="a4"/>
              <w:spacing w:line="240" w:lineRule="exact"/>
              <w:ind w:left="157" w:firstLine="0"/>
              <w:jc w:val="left"/>
              <w:rPr>
                <w:sz w:val="22"/>
              </w:rPr>
            </w:pPr>
            <w:r>
              <w:rPr>
                <w:sz w:val="22"/>
              </w:rPr>
              <w:t>(1</w:t>
            </w:r>
            <w:r w:rsidR="00CB233F">
              <w:rPr>
                <w:sz w:val="22"/>
              </w:rPr>
              <w:t>-</w:t>
            </w:r>
            <w:r>
              <w:rPr>
                <w:sz w:val="22"/>
              </w:rPr>
              <w:t>, 2</w:t>
            </w:r>
            <w:r w:rsidR="00CB233F">
              <w:rPr>
                <w:sz w:val="22"/>
              </w:rPr>
              <w:t>-</w:t>
            </w:r>
            <w:r>
              <w:rPr>
                <w:sz w:val="22"/>
              </w:rPr>
              <w:t>, 3</w:t>
            </w:r>
            <w:r w:rsidR="00CB233F">
              <w:rPr>
                <w:sz w:val="22"/>
              </w:rPr>
              <w:t>-</w:t>
            </w:r>
            <w:r>
              <w:rPr>
                <w:sz w:val="22"/>
              </w:rPr>
              <w:t>комнатные кварт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ры на крайних и средних эт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жах)</w:t>
            </w:r>
          </w:p>
        </w:tc>
      </w:tr>
      <w:tr w:rsidR="005D66BD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5D66BD" w:rsidRDefault="005D66BD" w:rsidP="00382044">
            <w:pPr>
              <w:rPr>
                <w:sz w:val="22"/>
              </w:rPr>
            </w:pPr>
            <w:r>
              <w:rPr>
                <w:sz w:val="22"/>
              </w:rPr>
              <w:t>3. Оценка рыночной стоимости и</w:t>
            </w:r>
            <w:r w:rsidR="00CB233F">
              <w:rPr>
                <w:sz w:val="22"/>
              </w:rPr>
              <w:t> </w:t>
            </w:r>
            <w:r>
              <w:rPr>
                <w:sz w:val="22"/>
              </w:rPr>
              <w:t>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работка схемы кр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дитования проекта строительс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ва или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конструкции объекта 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движ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мости</w:t>
            </w:r>
          </w:p>
        </w:tc>
        <w:tc>
          <w:tcPr>
            <w:tcW w:w="2442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5D66BD" w:rsidRPr="009D3075" w:rsidRDefault="005D66BD" w:rsidP="009D3075">
            <w:pPr>
              <w:pStyle w:val="ae"/>
              <w:spacing w:line="240" w:lineRule="exact"/>
              <w:rPr>
                <w:sz w:val="22"/>
                <w:szCs w:val="22"/>
              </w:rPr>
            </w:pPr>
            <w:r w:rsidRPr="009D3075">
              <w:rPr>
                <w:sz w:val="22"/>
                <w:szCs w:val="22"/>
              </w:rPr>
              <w:t>Объект недвижимости состоит из 1–2 типов помещений, относящи</w:t>
            </w:r>
            <w:r w:rsidRPr="009D3075">
              <w:rPr>
                <w:sz w:val="22"/>
                <w:szCs w:val="22"/>
              </w:rPr>
              <w:t>х</w:t>
            </w:r>
            <w:r w:rsidRPr="009D3075">
              <w:rPr>
                <w:sz w:val="22"/>
                <w:szCs w:val="22"/>
              </w:rPr>
              <w:t>ся к ра</w:t>
            </w:r>
            <w:r w:rsidRPr="009D3075">
              <w:rPr>
                <w:sz w:val="22"/>
                <w:szCs w:val="22"/>
              </w:rPr>
              <w:t>з</w:t>
            </w:r>
            <w:r w:rsidRPr="009D3075">
              <w:rPr>
                <w:sz w:val="22"/>
                <w:szCs w:val="22"/>
              </w:rPr>
              <w:t>ным сегментам рынка. Имеется инфо</w:t>
            </w:r>
            <w:r w:rsidRPr="009D3075">
              <w:rPr>
                <w:sz w:val="22"/>
                <w:szCs w:val="22"/>
              </w:rPr>
              <w:t>р</w:t>
            </w:r>
            <w:r w:rsidRPr="009D3075">
              <w:rPr>
                <w:sz w:val="22"/>
                <w:szCs w:val="22"/>
              </w:rPr>
              <w:t>мация о размере инв</w:t>
            </w:r>
            <w:r w:rsidRPr="009D3075">
              <w:rPr>
                <w:sz w:val="22"/>
                <w:szCs w:val="22"/>
              </w:rPr>
              <w:t>е</w:t>
            </w:r>
            <w:r w:rsidRPr="009D3075">
              <w:rPr>
                <w:sz w:val="22"/>
                <w:szCs w:val="22"/>
              </w:rPr>
              <w:t>стиций, необходимых для строительства (р</w:t>
            </w:r>
            <w:r w:rsidRPr="009D3075">
              <w:rPr>
                <w:sz w:val="22"/>
                <w:szCs w:val="22"/>
              </w:rPr>
              <w:t>е</w:t>
            </w:r>
            <w:r w:rsidRPr="009D3075">
              <w:rPr>
                <w:sz w:val="22"/>
                <w:szCs w:val="22"/>
              </w:rPr>
              <w:t>конструкции) объекта</w:t>
            </w:r>
            <w:r w:rsidR="00CB233F" w:rsidRPr="009D3075">
              <w:rPr>
                <w:sz w:val="22"/>
                <w:szCs w:val="22"/>
              </w:rPr>
              <w:t>,</w:t>
            </w:r>
            <w:r w:rsidRPr="009D3075">
              <w:rPr>
                <w:sz w:val="22"/>
                <w:szCs w:val="22"/>
              </w:rPr>
              <w:t xml:space="preserve"> с</w:t>
            </w:r>
            <w:r w:rsidR="00CB233F" w:rsidRPr="009D3075">
              <w:rPr>
                <w:sz w:val="22"/>
                <w:szCs w:val="22"/>
              </w:rPr>
              <w:t> </w:t>
            </w:r>
            <w:r w:rsidRPr="009D3075">
              <w:rPr>
                <w:sz w:val="22"/>
                <w:szCs w:val="22"/>
              </w:rPr>
              <w:t>графиком освоения средств или такой гр</w:t>
            </w:r>
            <w:r w:rsidRPr="009D3075">
              <w:rPr>
                <w:sz w:val="22"/>
                <w:szCs w:val="22"/>
              </w:rPr>
              <w:t>а</w:t>
            </w:r>
            <w:r w:rsidRPr="009D3075">
              <w:rPr>
                <w:sz w:val="22"/>
                <w:szCs w:val="22"/>
              </w:rPr>
              <w:t>фик может быть соста</w:t>
            </w:r>
            <w:r w:rsidRPr="009D3075">
              <w:rPr>
                <w:sz w:val="22"/>
                <w:szCs w:val="22"/>
              </w:rPr>
              <w:t>в</w:t>
            </w:r>
            <w:r w:rsidRPr="009D3075">
              <w:rPr>
                <w:sz w:val="22"/>
                <w:szCs w:val="22"/>
              </w:rPr>
              <w:t>лен дипломником сам</w:t>
            </w:r>
            <w:r w:rsidRPr="009D3075">
              <w:rPr>
                <w:sz w:val="22"/>
                <w:szCs w:val="22"/>
              </w:rPr>
              <w:t>о</w:t>
            </w:r>
            <w:r w:rsidRPr="009D3075">
              <w:rPr>
                <w:sz w:val="22"/>
                <w:szCs w:val="22"/>
              </w:rPr>
              <w:t>сто</w:t>
            </w:r>
            <w:r w:rsidRPr="009D3075">
              <w:rPr>
                <w:sz w:val="22"/>
                <w:szCs w:val="22"/>
              </w:rPr>
              <w:t>я</w:t>
            </w:r>
            <w:r w:rsidRPr="009D3075">
              <w:rPr>
                <w:sz w:val="22"/>
                <w:szCs w:val="22"/>
              </w:rPr>
              <w:t>тельно</w:t>
            </w:r>
          </w:p>
        </w:tc>
        <w:tc>
          <w:tcPr>
            <w:tcW w:w="2361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B233F" w:rsidRDefault="00CB233F" w:rsidP="00CB233F">
            <w:pPr>
              <w:ind w:left="16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5D66BD">
              <w:rPr>
                <w:sz w:val="22"/>
              </w:rPr>
              <w:t xml:space="preserve">Аналогично первому </w:t>
            </w:r>
          </w:p>
          <w:p w:rsidR="005D66BD" w:rsidRDefault="00CB233F" w:rsidP="00CB233F">
            <w:pPr>
              <w:ind w:left="16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5D66BD">
              <w:rPr>
                <w:sz w:val="22"/>
              </w:rPr>
              <w:t>вариа</w:t>
            </w:r>
            <w:r w:rsidR="005D66BD">
              <w:rPr>
                <w:sz w:val="22"/>
              </w:rPr>
              <w:t>н</w:t>
            </w:r>
            <w:r w:rsidR="005D66BD">
              <w:rPr>
                <w:sz w:val="22"/>
              </w:rPr>
              <w:t>ту</w:t>
            </w:r>
          </w:p>
        </w:tc>
      </w:tr>
    </w:tbl>
    <w:p w:rsidR="005D66BD" w:rsidRDefault="005D66BD" w:rsidP="00CB233F">
      <w:pPr>
        <w:pStyle w:val="a4"/>
        <w:spacing w:line="120" w:lineRule="auto"/>
        <w:ind w:firstLine="425"/>
        <w:rPr>
          <w:sz w:val="22"/>
        </w:rPr>
      </w:pPr>
    </w:p>
    <w:p w:rsidR="00AC6147" w:rsidRDefault="00AC6147" w:rsidP="00AC6147">
      <w:pPr>
        <w:ind w:firstLine="360"/>
        <w:jc w:val="both"/>
        <w:rPr>
          <w:sz w:val="22"/>
        </w:rPr>
      </w:pPr>
      <w:r>
        <w:rPr>
          <w:sz w:val="22"/>
        </w:rPr>
        <w:lastRenderedPageBreak/>
        <w:t>Основные параметры, рекомендуемые для исследов</w:t>
      </w:r>
      <w:r>
        <w:rPr>
          <w:sz w:val="22"/>
        </w:rPr>
        <w:t>а</w:t>
      </w:r>
      <w:r>
        <w:rPr>
          <w:sz w:val="22"/>
        </w:rPr>
        <w:t>ния:</w:t>
      </w:r>
    </w:p>
    <w:p w:rsidR="00AC6147" w:rsidRDefault="00AC6147" w:rsidP="0091597E">
      <w:pPr>
        <w:pStyle w:val="a4"/>
        <w:numPr>
          <w:ilvl w:val="1"/>
          <w:numId w:val="1"/>
        </w:numPr>
        <w:tabs>
          <w:tab w:val="num" w:pos="286"/>
        </w:tabs>
        <w:ind w:left="286" w:hanging="286"/>
        <w:rPr>
          <w:sz w:val="22"/>
        </w:rPr>
      </w:pPr>
      <w:r w:rsidRPr="00AC6147">
        <w:rPr>
          <w:sz w:val="22"/>
        </w:rPr>
        <w:t>функциональное назначение</w:t>
      </w:r>
      <w:r>
        <w:rPr>
          <w:sz w:val="22"/>
        </w:rPr>
        <w:t>;</w:t>
      </w:r>
    </w:p>
    <w:p w:rsidR="00AC6147" w:rsidRPr="00AC6147" w:rsidRDefault="00AC6147" w:rsidP="0091597E">
      <w:pPr>
        <w:pStyle w:val="a4"/>
        <w:numPr>
          <w:ilvl w:val="1"/>
          <w:numId w:val="1"/>
        </w:numPr>
        <w:tabs>
          <w:tab w:val="num" w:pos="286"/>
        </w:tabs>
        <w:ind w:left="286" w:hanging="286"/>
        <w:rPr>
          <w:sz w:val="22"/>
        </w:rPr>
      </w:pPr>
      <w:r w:rsidRPr="00AC6147">
        <w:rPr>
          <w:sz w:val="22"/>
        </w:rPr>
        <w:t>состав улучшений;</w:t>
      </w:r>
    </w:p>
    <w:p w:rsidR="00AC6147" w:rsidRDefault="00AC6147" w:rsidP="0091597E">
      <w:pPr>
        <w:pStyle w:val="a4"/>
        <w:numPr>
          <w:ilvl w:val="1"/>
          <w:numId w:val="1"/>
        </w:numPr>
        <w:tabs>
          <w:tab w:val="num" w:pos="286"/>
        </w:tabs>
        <w:ind w:left="286" w:hanging="286"/>
        <w:rPr>
          <w:sz w:val="22"/>
        </w:rPr>
      </w:pPr>
      <w:r w:rsidRPr="00AC6147">
        <w:rPr>
          <w:sz w:val="22"/>
        </w:rPr>
        <w:t xml:space="preserve">характеристики формы и состояния </w:t>
      </w:r>
      <w:r>
        <w:rPr>
          <w:sz w:val="22"/>
        </w:rPr>
        <w:t xml:space="preserve">земельного </w:t>
      </w:r>
      <w:r w:rsidRPr="00AC6147">
        <w:rPr>
          <w:sz w:val="22"/>
        </w:rPr>
        <w:t>участка</w:t>
      </w:r>
      <w:r>
        <w:rPr>
          <w:sz w:val="22"/>
        </w:rPr>
        <w:t>;</w:t>
      </w:r>
    </w:p>
    <w:p w:rsidR="00AC6147" w:rsidRPr="00AC6147" w:rsidRDefault="00AC6147" w:rsidP="0091597E">
      <w:pPr>
        <w:pStyle w:val="a4"/>
        <w:numPr>
          <w:ilvl w:val="1"/>
          <w:numId w:val="1"/>
        </w:numPr>
        <w:tabs>
          <w:tab w:val="num" w:pos="286"/>
        </w:tabs>
        <w:ind w:left="286" w:hanging="286"/>
        <w:rPr>
          <w:sz w:val="22"/>
        </w:rPr>
      </w:pPr>
      <w:r w:rsidRPr="00AC6147">
        <w:rPr>
          <w:sz w:val="22"/>
        </w:rPr>
        <w:t>ориентировочные размеры</w:t>
      </w:r>
      <w:r>
        <w:rPr>
          <w:sz w:val="22"/>
        </w:rPr>
        <w:t xml:space="preserve"> объекта недвижимости</w:t>
      </w:r>
      <w:r w:rsidRPr="00AC6147">
        <w:rPr>
          <w:sz w:val="22"/>
        </w:rPr>
        <w:t>;</w:t>
      </w:r>
    </w:p>
    <w:p w:rsidR="00AC6147" w:rsidRPr="00AC6147" w:rsidRDefault="00AC6147" w:rsidP="0091597E">
      <w:pPr>
        <w:pStyle w:val="a4"/>
        <w:numPr>
          <w:ilvl w:val="1"/>
          <w:numId w:val="1"/>
        </w:numPr>
        <w:tabs>
          <w:tab w:val="num" w:pos="286"/>
        </w:tabs>
        <w:ind w:left="286" w:hanging="286"/>
        <w:rPr>
          <w:sz w:val="22"/>
        </w:rPr>
      </w:pPr>
      <w:r w:rsidRPr="00AC6147">
        <w:rPr>
          <w:sz w:val="22"/>
        </w:rPr>
        <w:t>объемно-планировочное решение</w:t>
      </w:r>
      <w:r>
        <w:rPr>
          <w:sz w:val="22"/>
        </w:rPr>
        <w:t>;</w:t>
      </w:r>
    </w:p>
    <w:p w:rsidR="00AC6147" w:rsidRPr="00AC6147" w:rsidRDefault="00AC6147" w:rsidP="0091597E">
      <w:pPr>
        <w:pStyle w:val="a4"/>
        <w:numPr>
          <w:ilvl w:val="1"/>
          <w:numId w:val="1"/>
        </w:numPr>
        <w:tabs>
          <w:tab w:val="num" w:pos="286"/>
        </w:tabs>
        <w:ind w:left="286" w:hanging="286"/>
        <w:rPr>
          <w:sz w:val="22"/>
        </w:rPr>
      </w:pPr>
      <w:r w:rsidRPr="00AC6147">
        <w:rPr>
          <w:sz w:val="22"/>
        </w:rPr>
        <w:t>тип конструктивного решения;</w:t>
      </w:r>
    </w:p>
    <w:p w:rsidR="00AC6147" w:rsidRDefault="00AC6147" w:rsidP="0091597E">
      <w:pPr>
        <w:pStyle w:val="a4"/>
        <w:numPr>
          <w:ilvl w:val="1"/>
          <w:numId w:val="1"/>
        </w:numPr>
        <w:tabs>
          <w:tab w:val="num" w:pos="286"/>
        </w:tabs>
        <w:ind w:left="286" w:hanging="286"/>
        <w:rPr>
          <w:sz w:val="22"/>
        </w:rPr>
      </w:pPr>
      <w:r w:rsidRPr="00AC6147">
        <w:rPr>
          <w:sz w:val="22"/>
        </w:rPr>
        <w:t>степень капитальности</w:t>
      </w:r>
      <w:r>
        <w:rPr>
          <w:sz w:val="22"/>
        </w:rPr>
        <w:t>;</w:t>
      </w:r>
    </w:p>
    <w:p w:rsidR="00AC6147" w:rsidRDefault="00AC6147" w:rsidP="0091597E">
      <w:pPr>
        <w:pStyle w:val="a4"/>
        <w:numPr>
          <w:ilvl w:val="1"/>
          <w:numId w:val="1"/>
        </w:numPr>
        <w:tabs>
          <w:tab w:val="num" w:pos="286"/>
        </w:tabs>
        <w:ind w:left="286" w:hanging="286"/>
        <w:rPr>
          <w:sz w:val="22"/>
        </w:rPr>
      </w:pPr>
      <w:r w:rsidRPr="00AC6147">
        <w:rPr>
          <w:sz w:val="22"/>
        </w:rPr>
        <w:t>оценочное зонирование территории;</w:t>
      </w:r>
    </w:p>
    <w:p w:rsidR="00AC6147" w:rsidRDefault="00AC6147" w:rsidP="0091597E">
      <w:pPr>
        <w:pStyle w:val="a4"/>
        <w:numPr>
          <w:ilvl w:val="1"/>
          <w:numId w:val="1"/>
        </w:numPr>
        <w:tabs>
          <w:tab w:val="num" w:pos="286"/>
        </w:tabs>
        <w:ind w:left="286" w:hanging="286"/>
        <w:rPr>
          <w:sz w:val="22"/>
        </w:rPr>
      </w:pPr>
      <w:r>
        <w:rPr>
          <w:sz w:val="22"/>
        </w:rPr>
        <w:t>владелец объекта недвижимости и прав на земельный уч</w:t>
      </w:r>
      <w:r>
        <w:rPr>
          <w:sz w:val="22"/>
        </w:rPr>
        <w:t>а</w:t>
      </w:r>
      <w:r>
        <w:rPr>
          <w:sz w:val="22"/>
        </w:rPr>
        <w:t>сток;</w:t>
      </w:r>
    </w:p>
    <w:p w:rsidR="00AC6147" w:rsidRPr="00AC6147" w:rsidRDefault="00AC6147" w:rsidP="0091597E">
      <w:pPr>
        <w:pStyle w:val="a4"/>
        <w:numPr>
          <w:ilvl w:val="1"/>
          <w:numId w:val="1"/>
        </w:numPr>
        <w:tabs>
          <w:tab w:val="num" w:pos="286"/>
        </w:tabs>
        <w:spacing w:line="240" w:lineRule="exact"/>
        <w:ind w:left="286" w:hanging="286"/>
        <w:rPr>
          <w:sz w:val="22"/>
        </w:rPr>
      </w:pPr>
      <w:r>
        <w:rPr>
          <w:sz w:val="22"/>
        </w:rPr>
        <w:t>другое.</w:t>
      </w:r>
    </w:p>
    <w:p w:rsidR="00AC6147" w:rsidRPr="00AC6147" w:rsidRDefault="00AC6147" w:rsidP="009D3075">
      <w:pPr>
        <w:pStyle w:val="a4"/>
        <w:spacing w:line="240" w:lineRule="exact"/>
        <w:rPr>
          <w:sz w:val="22"/>
        </w:rPr>
      </w:pPr>
      <w:r>
        <w:rPr>
          <w:sz w:val="22"/>
        </w:rPr>
        <w:t>При определении степени</w:t>
      </w:r>
      <w:r w:rsidRPr="00AC6147">
        <w:rPr>
          <w:sz w:val="22"/>
        </w:rPr>
        <w:t xml:space="preserve"> капитальности </w:t>
      </w:r>
      <w:r>
        <w:rPr>
          <w:sz w:val="22"/>
        </w:rPr>
        <w:t>объекта следует учитывать</w:t>
      </w:r>
      <w:r w:rsidRPr="00AC6147">
        <w:rPr>
          <w:sz w:val="22"/>
        </w:rPr>
        <w:t xml:space="preserve"> тип</w:t>
      </w:r>
      <w:r>
        <w:rPr>
          <w:sz w:val="22"/>
        </w:rPr>
        <w:t>ы</w:t>
      </w:r>
      <w:r w:rsidRPr="00AC6147">
        <w:rPr>
          <w:sz w:val="22"/>
        </w:rPr>
        <w:t xml:space="preserve"> применяемых</w:t>
      </w:r>
      <w:r w:rsidR="005D66BD">
        <w:rPr>
          <w:sz w:val="22"/>
        </w:rPr>
        <w:t xml:space="preserve"> в объекте </w:t>
      </w:r>
      <w:r w:rsidRPr="00AC6147">
        <w:rPr>
          <w:sz w:val="22"/>
        </w:rPr>
        <w:t>конструкций</w:t>
      </w:r>
      <w:r>
        <w:rPr>
          <w:sz w:val="22"/>
        </w:rPr>
        <w:t xml:space="preserve">. </w:t>
      </w:r>
      <w:r w:rsidRPr="00AC6147">
        <w:rPr>
          <w:sz w:val="22"/>
        </w:rPr>
        <w:t>Констру</w:t>
      </w:r>
      <w:r w:rsidRPr="00AC6147">
        <w:rPr>
          <w:sz w:val="22"/>
        </w:rPr>
        <w:t>к</w:t>
      </w:r>
      <w:r w:rsidRPr="00AC6147">
        <w:rPr>
          <w:sz w:val="22"/>
        </w:rPr>
        <w:t>тивные части здания (основание, фундамент, несущие и огра</w:t>
      </w:r>
      <w:r w:rsidRPr="00AC6147">
        <w:rPr>
          <w:sz w:val="22"/>
        </w:rPr>
        <w:t>ж</w:t>
      </w:r>
      <w:r w:rsidRPr="00AC6147">
        <w:rPr>
          <w:sz w:val="22"/>
        </w:rPr>
        <w:t>дающие конструкции, полы, отделочные улучшения, инжене</w:t>
      </w:r>
      <w:r w:rsidRPr="00AC6147">
        <w:rPr>
          <w:sz w:val="22"/>
        </w:rPr>
        <w:t>р</w:t>
      </w:r>
      <w:r w:rsidRPr="00AC6147">
        <w:rPr>
          <w:sz w:val="22"/>
        </w:rPr>
        <w:t>ные коммуникации и устройства) образуют строение как структурно неделимую многофункционал</w:t>
      </w:r>
      <w:r w:rsidRPr="00AC6147">
        <w:rPr>
          <w:sz w:val="22"/>
        </w:rPr>
        <w:t>ь</w:t>
      </w:r>
      <w:r w:rsidRPr="00AC6147">
        <w:rPr>
          <w:sz w:val="22"/>
        </w:rPr>
        <w:t>ную вещь.</w:t>
      </w:r>
    </w:p>
    <w:p w:rsidR="00AC6147" w:rsidRPr="00AC6147" w:rsidRDefault="00AC6147" w:rsidP="009D3075">
      <w:pPr>
        <w:pStyle w:val="a4"/>
        <w:spacing w:line="240" w:lineRule="exact"/>
        <w:rPr>
          <w:sz w:val="22"/>
        </w:rPr>
      </w:pPr>
      <w:r w:rsidRPr="00AC6147">
        <w:rPr>
          <w:sz w:val="22"/>
        </w:rPr>
        <w:t>Функциональные части здания (точки, линии, площади и объемы конкретного назначения) образуют строение как фун</w:t>
      </w:r>
      <w:r w:rsidRPr="00AC6147">
        <w:rPr>
          <w:sz w:val="22"/>
        </w:rPr>
        <w:t>к</w:t>
      </w:r>
      <w:r w:rsidRPr="00AC6147">
        <w:rPr>
          <w:sz w:val="22"/>
        </w:rPr>
        <w:t>ционально делимую сложную вещь.</w:t>
      </w:r>
    </w:p>
    <w:p w:rsidR="00743DBD" w:rsidRDefault="00743DBD" w:rsidP="009D3075">
      <w:pPr>
        <w:pStyle w:val="a4"/>
        <w:spacing w:line="240" w:lineRule="exact"/>
        <w:rPr>
          <w:sz w:val="22"/>
        </w:rPr>
      </w:pPr>
      <w:r>
        <w:rPr>
          <w:sz w:val="22"/>
        </w:rPr>
        <w:t>Основные результаты</w:t>
      </w:r>
      <w:r w:rsidR="00560851">
        <w:rPr>
          <w:sz w:val="22"/>
        </w:rPr>
        <w:t xml:space="preserve"> работы по разделу</w:t>
      </w:r>
      <w:r>
        <w:rPr>
          <w:sz w:val="22"/>
        </w:rPr>
        <w:t xml:space="preserve"> выносят</w:t>
      </w:r>
      <w:r w:rsidR="00560851">
        <w:rPr>
          <w:sz w:val="22"/>
        </w:rPr>
        <w:t>ся</w:t>
      </w:r>
      <w:r>
        <w:rPr>
          <w:sz w:val="22"/>
        </w:rPr>
        <w:t xml:space="preserve"> на лист в виде та</w:t>
      </w:r>
      <w:r>
        <w:rPr>
          <w:sz w:val="22"/>
        </w:rPr>
        <w:t>б</w:t>
      </w:r>
      <w:r>
        <w:rPr>
          <w:sz w:val="22"/>
        </w:rPr>
        <w:t>лиц, схем, диаграмм и т.д.</w:t>
      </w:r>
    </w:p>
    <w:p w:rsidR="00BD1484" w:rsidRDefault="00BD1484" w:rsidP="005D66BD">
      <w:pPr>
        <w:spacing w:before="120" w:after="120"/>
        <w:jc w:val="center"/>
        <w:rPr>
          <w:b/>
          <w:bCs/>
          <w:sz w:val="22"/>
        </w:rPr>
      </w:pPr>
    </w:p>
    <w:p w:rsidR="00743DBD" w:rsidRDefault="00743DBD" w:rsidP="005D66BD">
      <w:pPr>
        <w:spacing w:before="120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3. АНАЛИЗ РЫНКА НЕДВИЖИМОСТИ </w:t>
      </w:r>
    </w:p>
    <w:p w:rsidR="00743DBD" w:rsidRDefault="00743DBD" w:rsidP="009D3075">
      <w:pPr>
        <w:spacing w:line="240" w:lineRule="exact"/>
        <w:ind w:firstLine="357"/>
        <w:jc w:val="both"/>
        <w:rPr>
          <w:sz w:val="22"/>
        </w:rPr>
      </w:pPr>
      <w:r>
        <w:rPr>
          <w:sz w:val="22"/>
        </w:rPr>
        <w:t>Анализ рынка недвижимости подразумевает целенаправле</w:t>
      </w:r>
      <w:r>
        <w:rPr>
          <w:sz w:val="22"/>
        </w:rPr>
        <w:t>н</w:t>
      </w:r>
      <w:r>
        <w:rPr>
          <w:sz w:val="22"/>
        </w:rPr>
        <w:t>ное исследование рынка для выявления тенденций его ра</w:t>
      </w:r>
      <w:r>
        <w:rPr>
          <w:sz w:val="22"/>
        </w:rPr>
        <w:t>з</w:t>
      </w:r>
      <w:r>
        <w:rPr>
          <w:sz w:val="22"/>
        </w:rPr>
        <w:t>вития в целом и по отдельным сегментам. Исследование общего состо</w:t>
      </w:r>
      <w:r>
        <w:rPr>
          <w:sz w:val="22"/>
        </w:rPr>
        <w:t>я</w:t>
      </w:r>
      <w:r>
        <w:rPr>
          <w:sz w:val="22"/>
        </w:rPr>
        <w:t>ния рынка подразумевает использование мониторинговых при</w:t>
      </w:r>
      <w:r>
        <w:rPr>
          <w:sz w:val="22"/>
        </w:rPr>
        <w:t>е</w:t>
      </w:r>
      <w:r>
        <w:rPr>
          <w:sz w:val="22"/>
        </w:rPr>
        <w:t>мов – непрерывного длительного наблюдения с шир</w:t>
      </w:r>
      <w:r>
        <w:rPr>
          <w:sz w:val="22"/>
        </w:rPr>
        <w:t>о</w:t>
      </w:r>
      <w:r>
        <w:rPr>
          <w:sz w:val="22"/>
        </w:rPr>
        <w:t>ким охватом отслеживаемых параметров. В рамках дипломного проекта пре</w:t>
      </w:r>
      <w:r>
        <w:rPr>
          <w:sz w:val="22"/>
        </w:rPr>
        <w:t>д</w:t>
      </w:r>
      <w:r>
        <w:rPr>
          <w:sz w:val="22"/>
        </w:rPr>
        <w:t>полагается изучение определенных сегментов рынка. Выбор се</w:t>
      </w:r>
      <w:r>
        <w:rPr>
          <w:sz w:val="22"/>
        </w:rPr>
        <w:t>г</w:t>
      </w:r>
      <w:r>
        <w:rPr>
          <w:sz w:val="22"/>
        </w:rPr>
        <w:t>ментов зависит от типа объекта недвижимости, для которого пр</w:t>
      </w:r>
      <w:r>
        <w:rPr>
          <w:sz w:val="22"/>
        </w:rPr>
        <w:t>о</w:t>
      </w:r>
      <w:r>
        <w:rPr>
          <w:sz w:val="22"/>
        </w:rPr>
        <w:t>водится экспе</w:t>
      </w:r>
      <w:r>
        <w:rPr>
          <w:sz w:val="22"/>
        </w:rPr>
        <w:t>р</w:t>
      </w:r>
      <w:r>
        <w:rPr>
          <w:sz w:val="22"/>
        </w:rPr>
        <w:t>тиза в дипломном проекте.</w:t>
      </w:r>
    </w:p>
    <w:p w:rsidR="00743DBD" w:rsidRDefault="00743DBD" w:rsidP="00AC288A">
      <w:pPr>
        <w:ind w:firstLine="360"/>
        <w:jc w:val="both"/>
        <w:rPr>
          <w:sz w:val="22"/>
        </w:rPr>
      </w:pPr>
      <w:r>
        <w:rPr>
          <w:sz w:val="22"/>
        </w:rPr>
        <w:t>Необходимо отметить важность проведения исследований рынка для его профессиональных участников, по результатам к</w:t>
      </w:r>
      <w:r>
        <w:rPr>
          <w:sz w:val="22"/>
        </w:rPr>
        <w:t>о</w:t>
      </w:r>
      <w:r>
        <w:rPr>
          <w:sz w:val="22"/>
        </w:rPr>
        <w:lastRenderedPageBreak/>
        <w:t>торых принимаются управленческие решения в сфере недвиж</w:t>
      </w:r>
      <w:r>
        <w:rPr>
          <w:sz w:val="22"/>
        </w:rPr>
        <w:t>и</w:t>
      </w:r>
      <w:r>
        <w:rPr>
          <w:sz w:val="22"/>
        </w:rPr>
        <w:t xml:space="preserve">мости. Кроме того, </w:t>
      </w:r>
      <w:r w:rsidR="009D3075">
        <w:rPr>
          <w:sz w:val="22"/>
        </w:rPr>
        <w:t>следует</w:t>
      </w:r>
      <w:r>
        <w:rPr>
          <w:sz w:val="22"/>
        </w:rPr>
        <w:t xml:space="preserve"> учитывать, что анализ рынка пров</w:t>
      </w:r>
      <w:r>
        <w:rPr>
          <w:sz w:val="22"/>
        </w:rPr>
        <w:t>о</w:t>
      </w:r>
      <w:r>
        <w:rPr>
          <w:sz w:val="22"/>
        </w:rPr>
        <w:t>дится в зависимости от индивидуальных целей, в связи с этим приоритеты и значения, придаваемые тем или иным рассматр</w:t>
      </w:r>
      <w:r>
        <w:rPr>
          <w:sz w:val="22"/>
        </w:rPr>
        <w:t>и</w:t>
      </w:r>
      <w:r>
        <w:rPr>
          <w:sz w:val="22"/>
        </w:rPr>
        <w:t>ваемым п</w:t>
      </w:r>
      <w:r>
        <w:rPr>
          <w:sz w:val="22"/>
        </w:rPr>
        <w:t>а</w:t>
      </w:r>
      <w:r>
        <w:rPr>
          <w:sz w:val="22"/>
        </w:rPr>
        <w:t>раметрам, могут меняться.</w:t>
      </w:r>
    </w:p>
    <w:p w:rsidR="00560851" w:rsidRPr="00560851" w:rsidRDefault="00560851" w:rsidP="00AC288A">
      <w:pPr>
        <w:ind w:firstLine="360"/>
        <w:jc w:val="both"/>
        <w:rPr>
          <w:sz w:val="22"/>
        </w:rPr>
      </w:pPr>
      <w:r w:rsidRPr="00560851">
        <w:rPr>
          <w:sz w:val="22"/>
        </w:rPr>
        <w:t>Основные направления сбора и анализа информации, хара</w:t>
      </w:r>
      <w:r w:rsidRPr="00560851">
        <w:rPr>
          <w:sz w:val="22"/>
        </w:rPr>
        <w:t>к</w:t>
      </w:r>
      <w:r w:rsidRPr="00560851">
        <w:rPr>
          <w:sz w:val="22"/>
        </w:rPr>
        <w:t>теризующей рынок недвижимости</w:t>
      </w:r>
      <w:r>
        <w:rPr>
          <w:sz w:val="22"/>
        </w:rPr>
        <w:t>,</w:t>
      </w:r>
      <w:r w:rsidRPr="00560851">
        <w:rPr>
          <w:sz w:val="22"/>
        </w:rPr>
        <w:t xml:space="preserve"> должны учитыват</w:t>
      </w:r>
      <w:r>
        <w:rPr>
          <w:sz w:val="22"/>
        </w:rPr>
        <w:t>ь</w:t>
      </w:r>
      <w:r w:rsidRPr="00560851">
        <w:rPr>
          <w:sz w:val="22"/>
        </w:rPr>
        <w:t xml:space="preserve"> три уровня влияния различных групп факторов на объект недвижимости: р</w:t>
      </w:r>
      <w:r w:rsidRPr="00560851">
        <w:rPr>
          <w:sz w:val="22"/>
        </w:rPr>
        <w:t>е</w:t>
      </w:r>
      <w:r w:rsidRPr="00560851">
        <w:rPr>
          <w:sz w:val="22"/>
        </w:rPr>
        <w:t>гиональный, местный и непосредс</w:t>
      </w:r>
      <w:r w:rsidRPr="00560851">
        <w:rPr>
          <w:sz w:val="22"/>
        </w:rPr>
        <w:t>т</w:t>
      </w:r>
      <w:r w:rsidRPr="00560851">
        <w:rPr>
          <w:sz w:val="22"/>
        </w:rPr>
        <w:t>венного окружения (включая и сам объект недв</w:t>
      </w:r>
      <w:r w:rsidRPr="00560851">
        <w:rPr>
          <w:sz w:val="22"/>
        </w:rPr>
        <w:t>и</w:t>
      </w:r>
      <w:r w:rsidRPr="00560851">
        <w:rPr>
          <w:sz w:val="22"/>
        </w:rPr>
        <w:t>жимости)</w:t>
      </w:r>
      <w:r w:rsidR="009D3075">
        <w:rPr>
          <w:sz w:val="22"/>
        </w:rPr>
        <w:t>.</w:t>
      </w:r>
      <w:r w:rsidRPr="00560851">
        <w:rPr>
          <w:sz w:val="22"/>
        </w:rPr>
        <w:t xml:space="preserve"> </w:t>
      </w:r>
    </w:p>
    <w:p w:rsidR="00560851" w:rsidRPr="00AC288A" w:rsidRDefault="00560851" w:rsidP="00AC288A">
      <w:pPr>
        <w:ind w:firstLine="360"/>
        <w:jc w:val="both"/>
        <w:rPr>
          <w:spacing w:val="-2"/>
          <w:sz w:val="22"/>
          <w:szCs w:val="22"/>
        </w:rPr>
      </w:pPr>
      <w:r w:rsidRPr="00AC288A">
        <w:rPr>
          <w:spacing w:val="-2"/>
          <w:sz w:val="22"/>
          <w:szCs w:val="22"/>
        </w:rPr>
        <w:t>Основные факторы, влияющие на величину стоимости объе</w:t>
      </w:r>
      <w:r w:rsidRPr="00AC288A">
        <w:rPr>
          <w:spacing w:val="-2"/>
          <w:sz w:val="22"/>
          <w:szCs w:val="22"/>
        </w:rPr>
        <w:t>к</w:t>
      </w:r>
      <w:r w:rsidRPr="00AC288A">
        <w:rPr>
          <w:spacing w:val="-2"/>
          <w:sz w:val="22"/>
          <w:szCs w:val="22"/>
        </w:rPr>
        <w:t>та недвижимости</w:t>
      </w:r>
      <w:r w:rsidR="009D3075" w:rsidRPr="00AC288A">
        <w:rPr>
          <w:spacing w:val="-2"/>
          <w:sz w:val="22"/>
          <w:szCs w:val="22"/>
        </w:rPr>
        <w:t>,</w:t>
      </w:r>
      <w:r w:rsidRPr="00AC288A">
        <w:rPr>
          <w:spacing w:val="-2"/>
          <w:sz w:val="22"/>
          <w:szCs w:val="22"/>
        </w:rPr>
        <w:t xml:space="preserve"> можно выделить в </w:t>
      </w:r>
      <w:r w:rsidR="00BD1484">
        <w:rPr>
          <w:spacing w:val="-2"/>
          <w:sz w:val="22"/>
          <w:szCs w:val="22"/>
        </w:rPr>
        <w:t>четыре</w:t>
      </w:r>
      <w:r w:rsidRPr="00AC288A">
        <w:rPr>
          <w:spacing w:val="-2"/>
          <w:sz w:val="22"/>
          <w:szCs w:val="22"/>
        </w:rPr>
        <w:t xml:space="preserve"> основные группы: физ</w:t>
      </w:r>
      <w:r w:rsidRPr="00AC288A">
        <w:rPr>
          <w:spacing w:val="-2"/>
          <w:sz w:val="22"/>
          <w:szCs w:val="22"/>
        </w:rPr>
        <w:t>и</w:t>
      </w:r>
      <w:r w:rsidRPr="00AC288A">
        <w:rPr>
          <w:spacing w:val="-2"/>
          <w:sz w:val="22"/>
          <w:szCs w:val="22"/>
        </w:rPr>
        <w:t>ческие, социальные, экономические и политические (администр</w:t>
      </w:r>
      <w:r w:rsidRPr="00AC288A">
        <w:rPr>
          <w:spacing w:val="-2"/>
          <w:sz w:val="22"/>
          <w:szCs w:val="22"/>
        </w:rPr>
        <w:t>а</w:t>
      </w:r>
      <w:r w:rsidRPr="00AC288A">
        <w:rPr>
          <w:spacing w:val="-2"/>
          <w:sz w:val="22"/>
          <w:szCs w:val="22"/>
        </w:rPr>
        <w:t xml:space="preserve">тивные). </w:t>
      </w:r>
    </w:p>
    <w:p w:rsidR="00743DBD" w:rsidRDefault="00743DBD" w:rsidP="00AC288A">
      <w:pPr>
        <w:ind w:firstLine="360"/>
        <w:jc w:val="both"/>
        <w:rPr>
          <w:sz w:val="22"/>
        </w:rPr>
      </w:pPr>
      <w:r>
        <w:rPr>
          <w:sz w:val="22"/>
        </w:rPr>
        <w:t>Основные параметры, рекомендуемые для исследов</w:t>
      </w:r>
      <w:r>
        <w:rPr>
          <w:sz w:val="22"/>
        </w:rPr>
        <w:t>а</w:t>
      </w:r>
      <w:r>
        <w:rPr>
          <w:sz w:val="22"/>
        </w:rPr>
        <w:t>ния: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286"/>
        </w:tabs>
        <w:ind w:left="286" w:hanging="286"/>
        <w:rPr>
          <w:sz w:val="22"/>
        </w:rPr>
      </w:pPr>
      <w:r>
        <w:rPr>
          <w:sz w:val="22"/>
        </w:rPr>
        <w:t xml:space="preserve">уровень цен на объекты недвижимости в целом и в расчете на 1 </w:t>
      </w:r>
      <w:r w:rsidR="00817C52">
        <w:rPr>
          <w:sz w:val="22"/>
        </w:rPr>
        <w:t>м</w:t>
      </w:r>
      <w:r w:rsidR="00817C52">
        <w:rPr>
          <w:sz w:val="22"/>
          <w:vertAlign w:val="superscript"/>
        </w:rPr>
        <w:t>2</w:t>
      </w:r>
      <w:r>
        <w:rPr>
          <w:sz w:val="22"/>
        </w:rPr>
        <w:t>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286"/>
        </w:tabs>
        <w:ind w:left="286" w:hanging="286"/>
        <w:rPr>
          <w:sz w:val="22"/>
        </w:rPr>
      </w:pPr>
      <w:r>
        <w:rPr>
          <w:sz w:val="22"/>
        </w:rPr>
        <w:t xml:space="preserve">уровень арендной платы в расчете на 1 </w:t>
      </w:r>
      <w:r w:rsidR="00817C52">
        <w:rPr>
          <w:sz w:val="22"/>
        </w:rPr>
        <w:t>м</w:t>
      </w:r>
      <w:r w:rsidR="00817C52">
        <w:rPr>
          <w:sz w:val="22"/>
          <w:vertAlign w:val="superscript"/>
        </w:rPr>
        <w:t>2</w:t>
      </w:r>
      <w:r>
        <w:rPr>
          <w:sz w:val="22"/>
        </w:rPr>
        <w:t>;</w:t>
      </w:r>
    </w:p>
    <w:p w:rsidR="00743DBD" w:rsidRPr="00560851" w:rsidRDefault="00743DBD" w:rsidP="0091597E">
      <w:pPr>
        <w:pStyle w:val="a4"/>
        <w:numPr>
          <w:ilvl w:val="1"/>
          <w:numId w:val="1"/>
        </w:numPr>
        <w:tabs>
          <w:tab w:val="num" w:pos="286"/>
        </w:tabs>
        <w:ind w:left="286" w:hanging="286"/>
        <w:rPr>
          <w:sz w:val="22"/>
        </w:rPr>
      </w:pPr>
      <w:r>
        <w:rPr>
          <w:sz w:val="22"/>
        </w:rPr>
        <w:t>количество и структура предложения объектов по основным источникам информации (специализированных журналов, агентств недвижимости);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286"/>
        </w:tabs>
        <w:ind w:left="286" w:hanging="286"/>
        <w:rPr>
          <w:sz w:val="22"/>
        </w:rPr>
      </w:pPr>
      <w:r>
        <w:rPr>
          <w:sz w:val="22"/>
        </w:rPr>
        <w:t>влияние на цен</w:t>
      </w:r>
      <w:r w:rsidR="009D3075">
        <w:rPr>
          <w:sz w:val="22"/>
        </w:rPr>
        <w:t>у</w:t>
      </w:r>
      <w:r>
        <w:rPr>
          <w:sz w:val="22"/>
        </w:rPr>
        <w:t xml:space="preserve"> определенных характеристик (например, </w:t>
      </w:r>
      <w:r w:rsidR="009D3075">
        <w:rPr>
          <w:sz w:val="22"/>
        </w:rPr>
        <w:t>о</w:t>
      </w:r>
      <w:r w:rsidR="009D3075">
        <w:rPr>
          <w:sz w:val="22"/>
        </w:rPr>
        <w:t>т</w:t>
      </w:r>
      <w:r w:rsidR="009D3075">
        <w:rPr>
          <w:sz w:val="22"/>
        </w:rPr>
        <w:t>сутствие</w:t>
      </w:r>
      <w:r>
        <w:rPr>
          <w:sz w:val="22"/>
        </w:rPr>
        <w:t xml:space="preserve"> балкона в жилой квартире</w:t>
      </w:r>
      <w:r w:rsidR="009D3075">
        <w:rPr>
          <w:sz w:val="22"/>
        </w:rPr>
        <w:t>;</w:t>
      </w:r>
      <w:r>
        <w:rPr>
          <w:sz w:val="22"/>
        </w:rPr>
        <w:t xml:space="preserve"> наличие железнодоро</w:t>
      </w:r>
      <w:r>
        <w:rPr>
          <w:sz w:val="22"/>
        </w:rPr>
        <w:t>ж</w:t>
      </w:r>
      <w:r>
        <w:rPr>
          <w:sz w:val="22"/>
        </w:rPr>
        <w:t>ного подъезда для производственной и складской недвижим</w:t>
      </w:r>
      <w:r>
        <w:rPr>
          <w:sz w:val="22"/>
        </w:rPr>
        <w:t>о</w:t>
      </w:r>
      <w:r>
        <w:rPr>
          <w:sz w:val="22"/>
        </w:rPr>
        <w:t>сти</w:t>
      </w:r>
      <w:r w:rsidR="009D3075">
        <w:rPr>
          <w:sz w:val="22"/>
        </w:rPr>
        <w:t>;</w:t>
      </w:r>
      <w:r>
        <w:rPr>
          <w:sz w:val="22"/>
        </w:rPr>
        <w:t xml:space="preserve"> зависимость цены от пл</w:t>
      </w:r>
      <w:r>
        <w:rPr>
          <w:sz w:val="22"/>
        </w:rPr>
        <w:t>о</w:t>
      </w:r>
      <w:r>
        <w:rPr>
          <w:sz w:val="22"/>
        </w:rPr>
        <w:t>щади и т.д.);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286"/>
        </w:tabs>
        <w:ind w:left="286" w:hanging="286"/>
        <w:rPr>
          <w:sz w:val="22"/>
        </w:rPr>
      </w:pPr>
      <w:r>
        <w:rPr>
          <w:sz w:val="22"/>
        </w:rPr>
        <w:t>описание основных характеристик предлагаемых на рынке объектов (например, наиболее часто встречающиеся разм</w:t>
      </w:r>
      <w:r>
        <w:rPr>
          <w:sz w:val="22"/>
        </w:rPr>
        <w:t>е</w:t>
      </w:r>
      <w:r>
        <w:rPr>
          <w:sz w:val="22"/>
        </w:rPr>
        <w:t>ры площадей объектов или наиболее частые предложения в опр</w:t>
      </w:r>
      <w:r>
        <w:rPr>
          <w:sz w:val="22"/>
        </w:rPr>
        <w:t>е</w:t>
      </w:r>
      <w:r>
        <w:rPr>
          <w:sz w:val="22"/>
        </w:rPr>
        <w:t>деленном районе гор</w:t>
      </w:r>
      <w:r>
        <w:rPr>
          <w:sz w:val="22"/>
        </w:rPr>
        <w:t>о</w:t>
      </w:r>
      <w:r>
        <w:rPr>
          <w:sz w:val="22"/>
        </w:rPr>
        <w:t>да);</w:t>
      </w:r>
    </w:p>
    <w:p w:rsidR="00743DBD" w:rsidRPr="00560851" w:rsidRDefault="00743DBD" w:rsidP="0091597E">
      <w:pPr>
        <w:pStyle w:val="a4"/>
        <w:numPr>
          <w:ilvl w:val="1"/>
          <w:numId w:val="1"/>
        </w:numPr>
        <w:tabs>
          <w:tab w:val="num" w:pos="286"/>
        </w:tabs>
        <w:ind w:left="286" w:hanging="286"/>
        <w:rPr>
          <w:sz w:val="22"/>
        </w:rPr>
      </w:pPr>
      <w:r>
        <w:rPr>
          <w:sz w:val="22"/>
        </w:rPr>
        <w:t>срок экспозиции объектов на рынке;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286"/>
        </w:tabs>
        <w:ind w:left="286" w:hanging="286"/>
        <w:rPr>
          <w:sz w:val="22"/>
        </w:rPr>
      </w:pPr>
      <w:r>
        <w:rPr>
          <w:sz w:val="22"/>
        </w:rPr>
        <w:t>количество агентств недвижимости, специализированных и</w:t>
      </w:r>
      <w:r>
        <w:rPr>
          <w:sz w:val="22"/>
        </w:rPr>
        <w:t>з</w:t>
      </w:r>
      <w:r>
        <w:rPr>
          <w:sz w:val="22"/>
        </w:rPr>
        <w:t>даний, располагающих соответствующей информацией о н</w:t>
      </w:r>
      <w:r>
        <w:rPr>
          <w:sz w:val="22"/>
        </w:rPr>
        <w:t>е</w:t>
      </w:r>
      <w:r>
        <w:rPr>
          <w:sz w:val="22"/>
        </w:rPr>
        <w:t>движ</w:t>
      </w:r>
      <w:r>
        <w:rPr>
          <w:sz w:val="22"/>
        </w:rPr>
        <w:t>и</w:t>
      </w:r>
      <w:r>
        <w:rPr>
          <w:sz w:val="22"/>
        </w:rPr>
        <w:t>мости;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286"/>
        </w:tabs>
        <w:ind w:left="286" w:hanging="286"/>
        <w:rPr>
          <w:sz w:val="22"/>
        </w:rPr>
      </w:pPr>
      <w:r>
        <w:rPr>
          <w:sz w:val="22"/>
        </w:rPr>
        <w:t>величина издержек по совершению сделок с недвижим</w:t>
      </w:r>
      <w:r>
        <w:rPr>
          <w:sz w:val="22"/>
        </w:rPr>
        <w:t>о</w:t>
      </w:r>
      <w:r>
        <w:rPr>
          <w:sz w:val="22"/>
        </w:rPr>
        <w:t>стью;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286"/>
        </w:tabs>
        <w:ind w:left="286" w:hanging="286"/>
        <w:rPr>
          <w:sz w:val="22"/>
        </w:rPr>
      </w:pPr>
      <w:r>
        <w:rPr>
          <w:sz w:val="22"/>
        </w:rPr>
        <w:t>другие.</w:t>
      </w:r>
    </w:p>
    <w:p w:rsidR="00743DBD" w:rsidRDefault="00743DBD">
      <w:pPr>
        <w:ind w:firstLine="360"/>
        <w:jc w:val="both"/>
      </w:pPr>
      <w:r>
        <w:rPr>
          <w:sz w:val="22"/>
        </w:rPr>
        <w:lastRenderedPageBreak/>
        <w:t>Следует помнить, что наиболее полными являются свед</w:t>
      </w:r>
      <w:r>
        <w:rPr>
          <w:sz w:val="22"/>
        </w:rPr>
        <w:t>е</w:t>
      </w:r>
      <w:r>
        <w:rPr>
          <w:sz w:val="22"/>
        </w:rPr>
        <w:t>ния, проанализированные в динамике, т.е. за определенные пром</w:t>
      </w:r>
      <w:r>
        <w:rPr>
          <w:sz w:val="22"/>
        </w:rPr>
        <w:t>е</w:t>
      </w:r>
      <w:r>
        <w:rPr>
          <w:sz w:val="22"/>
        </w:rPr>
        <w:t>жутки времени (годы, кварталы, месяцы). Анализ также рекоме</w:t>
      </w:r>
      <w:r>
        <w:rPr>
          <w:sz w:val="22"/>
        </w:rPr>
        <w:t>н</w:t>
      </w:r>
      <w:r>
        <w:rPr>
          <w:sz w:val="22"/>
        </w:rPr>
        <w:t>дуется проводить по различным параметрам – это может быть местоположение (различные районы города или области), пл</w:t>
      </w:r>
      <w:r>
        <w:rPr>
          <w:sz w:val="22"/>
        </w:rPr>
        <w:t>о</w:t>
      </w:r>
      <w:r>
        <w:rPr>
          <w:sz w:val="22"/>
        </w:rPr>
        <w:t>щадь и т.д.</w:t>
      </w:r>
    </w:p>
    <w:p w:rsidR="009B0949" w:rsidRDefault="00743DBD">
      <w:pPr>
        <w:ind w:firstLine="360"/>
        <w:jc w:val="both"/>
        <w:rPr>
          <w:sz w:val="22"/>
        </w:rPr>
      </w:pPr>
      <w:r>
        <w:rPr>
          <w:sz w:val="22"/>
        </w:rPr>
        <w:t>Результаты исследования представляются в виде таблиц, гр</w:t>
      </w:r>
      <w:r>
        <w:rPr>
          <w:sz w:val="22"/>
        </w:rPr>
        <w:t>а</w:t>
      </w:r>
      <w:r>
        <w:rPr>
          <w:sz w:val="22"/>
        </w:rPr>
        <w:t>фиков и диаграмм</w:t>
      </w:r>
      <w:r w:rsidR="00817C52">
        <w:rPr>
          <w:sz w:val="22"/>
        </w:rPr>
        <w:t>;</w:t>
      </w:r>
      <w:r>
        <w:rPr>
          <w:sz w:val="22"/>
        </w:rPr>
        <w:t xml:space="preserve"> полученные количественные характер</w:t>
      </w:r>
      <w:r>
        <w:rPr>
          <w:sz w:val="22"/>
        </w:rPr>
        <w:t>и</w:t>
      </w:r>
      <w:r>
        <w:rPr>
          <w:sz w:val="22"/>
        </w:rPr>
        <w:t xml:space="preserve">стики необходимо проанализировать и описать. </w:t>
      </w:r>
    </w:p>
    <w:p w:rsidR="00743DBD" w:rsidRDefault="00743DBD">
      <w:pPr>
        <w:ind w:firstLine="360"/>
        <w:jc w:val="both"/>
        <w:rPr>
          <w:sz w:val="22"/>
        </w:rPr>
      </w:pPr>
      <w:r>
        <w:rPr>
          <w:sz w:val="22"/>
        </w:rPr>
        <w:t>Пример пре</w:t>
      </w:r>
      <w:r>
        <w:rPr>
          <w:sz w:val="22"/>
        </w:rPr>
        <w:t>д</w:t>
      </w:r>
      <w:r>
        <w:rPr>
          <w:sz w:val="22"/>
        </w:rPr>
        <w:t xml:space="preserve">ставления результатов </w:t>
      </w:r>
      <w:r w:rsidR="00817C52">
        <w:rPr>
          <w:sz w:val="22"/>
        </w:rPr>
        <w:t>дан</w:t>
      </w:r>
      <w:r>
        <w:rPr>
          <w:sz w:val="22"/>
        </w:rPr>
        <w:t xml:space="preserve"> в табл. 2.2.</w:t>
      </w:r>
    </w:p>
    <w:p w:rsidR="00743DBD" w:rsidRDefault="00743DBD">
      <w:pPr>
        <w:ind w:firstLine="360"/>
        <w:jc w:val="right"/>
        <w:rPr>
          <w:sz w:val="22"/>
        </w:rPr>
      </w:pPr>
      <w:r>
        <w:rPr>
          <w:sz w:val="22"/>
        </w:rPr>
        <w:t>Таблица 2.2</w:t>
      </w:r>
    </w:p>
    <w:p w:rsidR="00743DBD" w:rsidRDefault="00743DBD">
      <w:pPr>
        <w:ind w:firstLine="360"/>
        <w:jc w:val="center"/>
        <w:rPr>
          <w:sz w:val="22"/>
        </w:rPr>
      </w:pPr>
      <w:r>
        <w:rPr>
          <w:sz w:val="22"/>
        </w:rPr>
        <w:t>Цены предложени</w:t>
      </w:r>
      <w:r w:rsidR="00CE00DC">
        <w:rPr>
          <w:sz w:val="22"/>
        </w:rPr>
        <w:t>е</w:t>
      </w:r>
      <w:r>
        <w:rPr>
          <w:sz w:val="22"/>
        </w:rPr>
        <w:t xml:space="preserve"> производственных пом</w:t>
      </w:r>
      <w:r>
        <w:rPr>
          <w:sz w:val="22"/>
        </w:rPr>
        <w:t>е</w:t>
      </w:r>
      <w:r>
        <w:rPr>
          <w:sz w:val="22"/>
        </w:rPr>
        <w:t>щений</w:t>
      </w:r>
    </w:p>
    <w:p w:rsidR="00743DBD" w:rsidRDefault="00743DBD">
      <w:pPr>
        <w:ind w:firstLine="360"/>
        <w:jc w:val="center"/>
        <w:rPr>
          <w:sz w:val="22"/>
        </w:rPr>
      </w:pPr>
      <w:r>
        <w:rPr>
          <w:sz w:val="22"/>
        </w:rPr>
        <w:t>в расчете на 1 м</w:t>
      </w:r>
      <w:r w:rsidR="00817C52" w:rsidRPr="00817C52">
        <w:rPr>
          <w:sz w:val="22"/>
          <w:vertAlign w:val="superscript"/>
        </w:rPr>
        <w:t>2</w:t>
      </w:r>
      <w:r>
        <w:rPr>
          <w:sz w:val="22"/>
        </w:rPr>
        <w:t xml:space="preserve"> за период I – III </w:t>
      </w:r>
      <w:r w:rsidR="00817C52">
        <w:rPr>
          <w:sz w:val="22"/>
        </w:rPr>
        <w:t xml:space="preserve">кварталы </w:t>
      </w:r>
      <w:r>
        <w:rPr>
          <w:sz w:val="22"/>
        </w:rPr>
        <w:t>200</w:t>
      </w:r>
      <w:r w:rsidR="009B0949">
        <w:rPr>
          <w:sz w:val="22"/>
        </w:rPr>
        <w:t>4 г</w:t>
      </w:r>
      <w:r w:rsidR="00817C52">
        <w:rPr>
          <w:sz w:val="22"/>
        </w:rPr>
        <w:t>.</w:t>
      </w:r>
      <w:r w:rsidR="009B0949">
        <w:rPr>
          <w:sz w:val="22"/>
        </w:rPr>
        <w:t>, р</w:t>
      </w:r>
      <w:r>
        <w:rPr>
          <w:sz w:val="22"/>
        </w:rPr>
        <w:t>.</w:t>
      </w:r>
    </w:p>
    <w:tbl>
      <w:tblPr>
        <w:tblW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432"/>
        <w:gridCol w:w="540"/>
        <w:gridCol w:w="610"/>
        <w:gridCol w:w="473"/>
        <w:gridCol w:w="474"/>
        <w:gridCol w:w="612"/>
        <w:gridCol w:w="475"/>
        <w:gridCol w:w="475"/>
        <w:gridCol w:w="610"/>
        <w:gridCol w:w="708"/>
      </w:tblGrid>
      <w:tr w:rsidR="00743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полож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158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>кв</w:t>
            </w:r>
            <w:r>
              <w:rPr>
                <w:sz w:val="20"/>
                <w:lang w:val="en-US"/>
              </w:rPr>
              <w:t xml:space="preserve">. 2004 </w:t>
            </w:r>
            <w:r>
              <w:rPr>
                <w:sz w:val="20"/>
              </w:rPr>
              <w:t>г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кв. 2004 г.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кв. 2004 г.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нее по </w:t>
            </w:r>
          </w:p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ону</w:t>
            </w:r>
          </w:p>
        </w:tc>
      </w:tr>
      <w:tr w:rsidR="00743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min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61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DBD" w:rsidRPr="00817C52" w:rsidRDefault="00817C52">
            <w:pPr>
              <w:pStyle w:val="a4"/>
              <w:ind w:firstLine="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с</w:t>
            </w:r>
            <w:r w:rsidR="00743DBD" w:rsidRPr="00817C52">
              <w:rPr>
                <w:spacing w:val="-4"/>
                <w:sz w:val="20"/>
              </w:rPr>
              <w:t>ре</w:t>
            </w:r>
            <w:r w:rsidR="00743DBD" w:rsidRPr="00817C52">
              <w:rPr>
                <w:spacing w:val="-4"/>
                <w:sz w:val="20"/>
              </w:rPr>
              <w:t>д</w:t>
            </w:r>
            <w:r>
              <w:rPr>
                <w:spacing w:val="-4"/>
                <w:sz w:val="20"/>
              </w:rPr>
              <w:softHyphen/>
            </w:r>
            <w:r w:rsidR="00743DBD" w:rsidRPr="00817C52">
              <w:rPr>
                <w:spacing w:val="-4"/>
                <w:sz w:val="20"/>
              </w:rPr>
              <w:t>нее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min</w:t>
            </w:r>
          </w:p>
        </w:tc>
        <w:tc>
          <w:tcPr>
            <w:tcW w:w="47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DBD" w:rsidRPr="00817C52" w:rsidRDefault="00743DBD">
            <w:pPr>
              <w:pStyle w:val="a4"/>
              <w:ind w:firstLine="0"/>
              <w:jc w:val="center"/>
              <w:rPr>
                <w:spacing w:val="-4"/>
                <w:sz w:val="20"/>
              </w:rPr>
            </w:pPr>
            <w:r w:rsidRPr="00817C52">
              <w:rPr>
                <w:spacing w:val="-4"/>
                <w:sz w:val="20"/>
              </w:rPr>
              <w:t>сре</w:t>
            </w:r>
            <w:r w:rsidRPr="00817C52">
              <w:rPr>
                <w:spacing w:val="-4"/>
                <w:sz w:val="20"/>
              </w:rPr>
              <w:t>д</w:t>
            </w:r>
            <w:r w:rsidRPr="00817C52">
              <w:rPr>
                <w:spacing w:val="-4"/>
                <w:sz w:val="20"/>
              </w:rPr>
              <w:t>нее</w:t>
            </w:r>
          </w:p>
        </w:tc>
        <w:tc>
          <w:tcPr>
            <w:tcW w:w="47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min</w:t>
            </w:r>
          </w:p>
        </w:tc>
        <w:tc>
          <w:tcPr>
            <w:tcW w:w="47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61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7C52" w:rsidRPr="00817C52" w:rsidRDefault="00817C52">
            <w:pPr>
              <w:pStyle w:val="a4"/>
              <w:ind w:firstLine="0"/>
              <w:jc w:val="center"/>
              <w:rPr>
                <w:spacing w:val="-6"/>
                <w:sz w:val="20"/>
              </w:rPr>
            </w:pPr>
            <w:r w:rsidRPr="00817C52">
              <w:rPr>
                <w:spacing w:val="-6"/>
                <w:sz w:val="20"/>
              </w:rPr>
              <w:t>с</w:t>
            </w:r>
            <w:r w:rsidR="00743DBD" w:rsidRPr="00817C52">
              <w:rPr>
                <w:spacing w:val="-6"/>
                <w:sz w:val="20"/>
              </w:rPr>
              <w:t>ред</w:t>
            </w:r>
            <w:r w:rsidRPr="00817C52">
              <w:rPr>
                <w:spacing w:val="-6"/>
                <w:sz w:val="20"/>
              </w:rPr>
              <w:t>-</w:t>
            </w:r>
          </w:p>
          <w:p w:rsidR="00743DBD" w:rsidRPr="00817C52" w:rsidRDefault="00743DBD">
            <w:pPr>
              <w:pStyle w:val="a4"/>
              <w:ind w:firstLine="0"/>
              <w:jc w:val="center"/>
              <w:rPr>
                <w:spacing w:val="-4"/>
                <w:sz w:val="20"/>
              </w:rPr>
            </w:pPr>
            <w:r w:rsidRPr="00817C52">
              <w:rPr>
                <w:spacing w:val="-6"/>
                <w:sz w:val="20"/>
              </w:rPr>
              <w:t>нее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Район А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Район В</w:t>
            </w:r>
          </w:p>
        </w:tc>
        <w:tc>
          <w:tcPr>
            <w:tcW w:w="432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610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473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612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610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Район С</w:t>
            </w:r>
          </w:p>
        </w:tc>
        <w:tc>
          <w:tcPr>
            <w:tcW w:w="432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610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473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612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610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E7B13" w:rsidRDefault="00743DBD">
            <w:pPr>
              <w:pStyle w:val="a4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Среднее по </w:t>
            </w:r>
          </w:p>
          <w:p w:rsidR="00743DBD" w:rsidRDefault="00743DBD">
            <w:pPr>
              <w:pStyle w:val="a4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ду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47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rPr>
                <w:sz w:val="20"/>
              </w:rPr>
            </w:pPr>
          </w:p>
        </w:tc>
      </w:tr>
    </w:tbl>
    <w:p w:rsidR="00CE00DC" w:rsidRDefault="00CE00DC" w:rsidP="004E7B13">
      <w:pPr>
        <w:spacing w:before="120" w:after="120"/>
        <w:jc w:val="center"/>
        <w:rPr>
          <w:b/>
          <w:bCs/>
          <w:sz w:val="22"/>
        </w:rPr>
      </w:pPr>
    </w:p>
    <w:p w:rsidR="00743DBD" w:rsidRDefault="00743DBD" w:rsidP="004E7B13">
      <w:pPr>
        <w:spacing w:before="120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4. ОЦЕНКА РЫНОЧНОЙ СТОИМОСТИ ОБЪЕКТА </w:t>
      </w:r>
      <w:r w:rsidR="004E7B13">
        <w:rPr>
          <w:b/>
          <w:bCs/>
          <w:sz w:val="22"/>
        </w:rPr>
        <w:t xml:space="preserve">                                                 </w:t>
      </w:r>
      <w:r>
        <w:rPr>
          <w:b/>
          <w:bCs/>
          <w:sz w:val="22"/>
        </w:rPr>
        <w:t>Н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>ДВИЖИМОСТИ</w:t>
      </w:r>
    </w:p>
    <w:p w:rsidR="00743DBD" w:rsidRDefault="00743DBD">
      <w:pPr>
        <w:ind w:firstLine="360"/>
        <w:jc w:val="both"/>
        <w:rPr>
          <w:sz w:val="22"/>
        </w:rPr>
      </w:pPr>
      <w:r>
        <w:rPr>
          <w:sz w:val="22"/>
        </w:rPr>
        <w:t>Перед проведением оценки необходимо зафиксировать дату, на которую будет проводиться оценка.</w:t>
      </w:r>
    </w:p>
    <w:p w:rsidR="00560851" w:rsidRDefault="00560851" w:rsidP="00560851">
      <w:pPr>
        <w:ind w:firstLine="360"/>
        <w:jc w:val="both"/>
        <w:rPr>
          <w:sz w:val="22"/>
        </w:rPr>
      </w:pPr>
      <w:r>
        <w:rPr>
          <w:sz w:val="22"/>
        </w:rPr>
        <w:t>Оценка должна проводиться с использованием трех традиц</w:t>
      </w:r>
      <w:r>
        <w:rPr>
          <w:sz w:val="22"/>
        </w:rPr>
        <w:t>и</w:t>
      </w:r>
      <w:r>
        <w:rPr>
          <w:sz w:val="22"/>
        </w:rPr>
        <w:t xml:space="preserve">онных подходов к оценке стоимости – доходного, затратного и сравнительного анализа продаж. Для объектов, по которым не развит рынок купли-продажи или аренды, оценка </w:t>
      </w:r>
      <w:r w:rsidR="00AC6147">
        <w:rPr>
          <w:sz w:val="22"/>
        </w:rPr>
        <w:t xml:space="preserve">может </w:t>
      </w:r>
      <w:r w:rsidR="005D66BD">
        <w:rPr>
          <w:sz w:val="22"/>
        </w:rPr>
        <w:t>пров</w:t>
      </w:r>
      <w:r w:rsidR="005D66BD">
        <w:rPr>
          <w:sz w:val="22"/>
        </w:rPr>
        <w:t>о</w:t>
      </w:r>
      <w:r w:rsidR="005D66BD">
        <w:rPr>
          <w:sz w:val="22"/>
        </w:rPr>
        <w:t>диться</w:t>
      </w:r>
      <w:r>
        <w:rPr>
          <w:sz w:val="22"/>
        </w:rPr>
        <w:t xml:space="preserve"> в рамках затратного подхода, а отказ от использования сравнительного или доходного подхода необходимо обо</w:t>
      </w:r>
      <w:r>
        <w:rPr>
          <w:sz w:val="22"/>
        </w:rPr>
        <w:t>с</w:t>
      </w:r>
      <w:r>
        <w:rPr>
          <w:sz w:val="22"/>
        </w:rPr>
        <w:t>новать.</w:t>
      </w:r>
    </w:p>
    <w:p w:rsidR="00743DBD" w:rsidRDefault="00743DBD">
      <w:pPr>
        <w:ind w:firstLine="360"/>
        <w:jc w:val="both"/>
        <w:rPr>
          <w:sz w:val="22"/>
        </w:rPr>
      </w:pPr>
      <w:r>
        <w:rPr>
          <w:sz w:val="22"/>
        </w:rPr>
        <w:t xml:space="preserve">Кроме того, необходимо учитывать, что в настоящее время, </w:t>
      </w:r>
      <w:r w:rsidR="00817C52">
        <w:rPr>
          <w:sz w:val="22"/>
        </w:rPr>
        <w:t xml:space="preserve">особенно </w:t>
      </w:r>
      <w:r>
        <w:rPr>
          <w:sz w:val="22"/>
        </w:rPr>
        <w:t>на рынке жилой недвижимости, предлагаются к прод</w:t>
      </w:r>
      <w:r>
        <w:rPr>
          <w:sz w:val="22"/>
        </w:rPr>
        <w:t>а</w:t>
      </w:r>
      <w:r>
        <w:rPr>
          <w:sz w:val="22"/>
        </w:rPr>
        <w:lastRenderedPageBreak/>
        <w:t>же строящиеся объекты, рыночная стоимость которых ниже вв</w:t>
      </w:r>
      <w:r>
        <w:rPr>
          <w:sz w:val="22"/>
        </w:rPr>
        <w:t>е</w:t>
      </w:r>
      <w:r>
        <w:rPr>
          <w:sz w:val="22"/>
        </w:rPr>
        <w:t>денных в эксплуатацию квартир. В этом случае следует уточнить, оценивается ли стоимость для инвестиций, т.е. строящегося об</w:t>
      </w:r>
      <w:r>
        <w:rPr>
          <w:sz w:val="22"/>
        </w:rPr>
        <w:t>ъ</w:t>
      </w:r>
      <w:r>
        <w:rPr>
          <w:sz w:val="22"/>
        </w:rPr>
        <w:t>екта</w:t>
      </w:r>
      <w:r w:rsidR="00817C52">
        <w:rPr>
          <w:sz w:val="22"/>
        </w:rPr>
        <w:t>,</w:t>
      </w:r>
      <w:r>
        <w:rPr>
          <w:sz w:val="22"/>
        </w:rPr>
        <w:t xml:space="preserve"> или рыночная стоимость объекта, если бы он уже был п</w:t>
      </w:r>
      <w:r>
        <w:rPr>
          <w:sz w:val="22"/>
        </w:rPr>
        <w:t>о</w:t>
      </w:r>
      <w:r>
        <w:rPr>
          <w:sz w:val="22"/>
        </w:rPr>
        <w:t xml:space="preserve">строен. </w:t>
      </w:r>
    </w:p>
    <w:p w:rsidR="00560851" w:rsidRDefault="00743DBD">
      <w:pPr>
        <w:ind w:firstLine="360"/>
        <w:jc w:val="both"/>
        <w:rPr>
          <w:sz w:val="22"/>
        </w:rPr>
      </w:pPr>
      <w:r>
        <w:rPr>
          <w:sz w:val="22"/>
        </w:rPr>
        <w:t>Для оценки недостроенных объектов следует особо вним</w:t>
      </w:r>
      <w:r>
        <w:rPr>
          <w:sz w:val="22"/>
        </w:rPr>
        <w:t>а</w:t>
      </w:r>
      <w:r>
        <w:rPr>
          <w:sz w:val="22"/>
        </w:rPr>
        <w:t>тельно применять доходный подход, поскольку объект не см</w:t>
      </w:r>
      <w:r>
        <w:rPr>
          <w:sz w:val="22"/>
        </w:rPr>
        <w:t>о</w:t>
      </w:r>
      <w:r>
        <w:rPr>
          <w:sz w:val="22"/>
        </w:rPr>
        <w:t>жет приносить доход без завершения строительно-монтажных работ и ввода в эксплуатацию. Для такого объекта следует проанализир</w:t>
      </w:r>
      <w:r>
        <w:rPr>
          <w:sz w:val="22"/>
        </w:rPr>
        <w:t>о</w:t>
      </w:r>
      <w:r>
        <w:rPr>
          <w:sz w:val="22"/>
        </w:rPr>
        <w:t>вать возможность применения метода дисконтирова</w:t>
      </w:r>
      <w:r w:rsidR="00560851">
        <w:rPr>
          <w:sz w:val="22"/>
        </w:rPr>
        <w:t>ния денежн</w:t>
      </w:r>
      <w:r w:rsidR="00560851">
        <w:rPr>
          <w:sz w:val="22"/>
        </w:rPr>
        <w:t>о</w:t>
      </w:r>
      <w:r w:rsidR="00560851">
        <w:rPr>
          <w:sz w:val="22"/>
        </w:rPr>
        <w:t>го потока.</w:t>
      </w:r>
    </w:p>
    <w:p w:rsidR="00743DBD" w:rsidRDefault="00743DBD">
      <w:pPr>
        <w:ind w:firstLine="360"/>
        <w:jc w:val="both"/>
        <w:rPr>
          <w:sz w:val="22"/>
        </w:rPr>
      </w:pPr>
      <w:r>
        <w:rPr>
          <w:sz w:val="22"/>
        </w:rPr>
        <w:t>Также особой внимательности требует расчет стоимости строительства в затратном подходе, поскольку оценивается нед</w:t>
      </w:r>
      <w:r>
        <w:rPr>
          <w:sz w:val="22"/>
        </w:rPr>
        <w:t>о</w:t>
      </w:r>
      <w:r>
        <w:rPr>
          <w:sz w:val="22"/>
        </w:rPr>
        <w:t>строе</w:t>
      </w:r>
      <w:r>
        <w:rPr>
          <w:sz w:val="22"/>
        </w:rPr>
        <w:t>н</w:t>
      </w:r>
      <w:r>
        <w:rPr>
          <w:sz w:val="22"/>
        </w:rPr>
        <w:t xml:space="preserve">ный объект. </w:t>
      </w:r>
    </w:p>
    <w:p w:rsidR="00743DBD" w:rsidRDefault="00743DBD">
      <w:pPr>
        <w:ind w:firstLine="360"/>
        <w:jc w:val="both"/>
        <w:rPr>
          <w:sz w:val="22"/>
        </w:rPr>
      </w:pPr>
      <w:r>
        <w:rPr>
          <w:sz w:val="22"/>
        </w:rPr>
        <w:t xml:space="preserve">Результаты оценки стоимости, в зависимости от требуемых целей проводимой экспертизы, могут быть рассчитаны </w:t>
      </w:r>
      <w:r w:rsidR="005D66BD">
        <w:rPr>
          <w:sz w:val="22"/>
        </w:rPr>
        <w:t>для ра</w:t>
      </w:r>
      <w:r w:rsidR="005D66BD">
        <w:rPr>
          <w:sz w:val="22"/>
        </w:rPr>
        <w:t>з</w:t>
      </w:r>
      <w:r w:rsidR="005D66BD">
        <w:rPr>
          <w:sz w:val="22"/>
        </w:rPr>
        <w:t xml:space="preserve">ных единиц сравнения </w:t>
      </w:r>
      <w:r w:rsidR="00C37EFB">
        <w:rPr>
          <w:sz w:val="22"/>
        </w:rPr>
        <w:t>–</w:t>
      </w:r>
      <w:r w:rsidR="005D66BD">
        <w:rPr>
          <w:sz w:val="22"/>
        </w:rPr>
        <w:t xml:space="preserve"> </w:t>
      </w:r>
      <w:r>
        <w:rPr>
          <w:sz w:val="22"/>
        </w:rPr>
        <w:t>на весь объект целиком,</w:t>
      </w:r>
      <w:r w:rsidR="005D66BD" w:rsidRPr="005D66BD">
        <w:rPr>
          <w:sz w:val="22"/>
        </w:rPr>
        <w:t xml:space="preserve"> </w:t>
      </w:r>
      <w:r>
        <w:rPr>
          <w:sz w:val="22"/>
        </w:rPr>
        <w:t xml:space="preserve">на 1 </w:t>
      </w:r>
      <w:r w:rsidR="00817C52">
        <w:rPr>
          <w:sz w:val="22"/>
        </w:rPr>
        <w:t>м</w:t>
      </w:r>
      <w:r w:rsidR="00817C52" w:rsidRPr="00817C52">
        <w:rPr>
          <w:sz w:val="22"/>
          <w:vertAlign w:val="superscript"/>
        </w:rPr>
        <w:t>2</w:t>
      </w:r>
      <w:r>
        <w:rPr>
          <w:sz w:val="22"/>
        </w:rPr>
        <w:t xml:space="preserve"> зд</w:t>
      </w:r>
      <w:r>
        <w:rPr>
          <w:sz w:val="22"/>
        </w:rPr>
        <w:t>а</w:t>
      </w:r>
      <w:r>
        <w:rPr>
          <w:sz w:val="22"/>
        </w:rPr>
        <w:t xml:space="preserve">ния, на 1 </w:t>
      </w:r>
      <w:r w:rsidR="00817C52">
        <w:rPr>
          <w:sz w:val="22"/>
        </w:rPr>
        <w:t>м</w:t>
      </w:r>
      <w:r w:rsidR="00817C52">
        <w:rPr>
          <w:sz w:val="22"/>
          <w:vertAlign w:val="superscript"/>
        </w:rPr>
        <w:t xml:space="preserve">2 </w:t>
      </w:r>
      <w:r>
        <w:rPr>
          <w:sz w:val="22"/>
        </w:rPr>
        <w:t xml:space="preserve">квартиры и т.д. </w:t>
      </w:r>
      <w:r w:rsidR="005D66BD" w:rsidRPr="005D66BD">
        <w:rPr>
          <w:sz w:val="22"/>
        </w:rPr>
        <w:t>Выбор единицы сравнения зависит от се</w:t>
      </w:r>
      <w:r w:rsidR="005D66BD" w:rsidRPr="005D66BD">
        <w:rPr>
          <w:sz w:val="22"/>
        </w:rPr>
        <w:t>г</w:t>
      </w:r>
      <w:r w:rsidR="005D66BD" w:rsidRPr="005D66BD">
        <w:rPr>
          <w:sz w:val="22"/>
        </w:rPr>
        <w:t>мента рынка</w:t>
      </w:r>
      <w:r w:rsidR="005D66BD">
        <w:rPr>
          <w:sz w:val="22"/>
        </w:rPr>
        <w:t>. Полученную величину стоимости следует окру</w:t>
      </w:r>
      <w:r w:rsidR="005D66BD">
        <w:rPr>
          <w:sz w:val="22"/>
        </w:rPr>
        <w:t>г</w:t>
      </w:r>
      <w:r w:rsidR="005D66BD">
        <w:rPr>
          <w:sz w:val="22"/>
        </w:rPr>
        <w:t>лить до значения, типичного для оцениваемого  типа недвижим</w:t>
      </w:r>
      <w:r w:rsidR="005D66BD">
        <w:rPr>
          <w:sz w:val="22"/>
        </w:rPr>
        <w:t>о</w:t>
      </w:r>
      <w:r w:rsidR="005D66BD">
        <w:rPr>
          <w:sz w:val="22"/>
        </w:rPr>
        <w:t>сти, пр</w:t>
      </w:r>
      <w:r w:rsidR="005D66BD">
        <w:rPr>
          <w:sz w:val="22"/>
        </w:rPr>
        <w:t>и</w:t>
      </w:r>
      <w:r w:rsidR="005D66BD">
        <w:rPr>
          <w:sz w:val="22"/>
        </w:rPr>
        <w:t>нятого на рынке.</w:t>
      </w:r>
    </w:p>
    <w:p w:rsidR="00743DBD" w:rsidRDefault="00743DBD" w:rsidP="005D66BD">
      <w:pPr>
        <w:spacing w:before="120" w:after="120"/>
        <w:ind w:firstLine="11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4.1. Применение </w:t>
      </w:r>
      <w:r w:rsidR="00D44678">
        <w:rPr>
          <w:b/>
          <w:bCs/>
          <w:sz w:val="22"/>
        </w:rPr>
        <w:t xml:space="preserve">сравнительного </w:t>
      </w:r>
      <w:r>
        <w:rPr>
          <w:b/>
          <w:bCs/>
          <w:sz w:val="22"/>
        </w:rPr>
        <w:t>подхода</w:t>
      </w:r>
      <w:r w:rsidR="005D66BD" w:rsidRPr="005D66BD">
        <w:rPr>
          <w:b/>
          <w:bCs/>
          <w:sz w:val="22"/>
        </w:rPr>
        <w:t xml:space="preserve"> </w:t>
      </w:r>
    </w:p>
    <w:p w:rsidR="00743DBD" w:rsidRDefault="005D66BD" w:rsidP="00D44678">
      <w:pPr>
        <w:spacing w:line="240" w:lineRule="exact"/>
        <w:ind w:firstLine="357"/>
        <w:jc w:val="both"/>
        <w:rPr>
          <w:sz w:val="22"/>
        </w:rPr>
      </w:pPr>
      <w:r>
        <w:rPr>
          <w:sz w:val="22"/>
        </w:rPr>
        <w:t>П</w:t>
      </w:r>
      <w:r w:rsidR="00743DBD">
        <w:rPr>
          <w:sz w:val="22"/>
        </w:rPr>
        <w:t>одход</w:t>
      </w:r>
      <w:r>
        <w:rPr>
          <w:sz w:val="22"/>
        </w:rPr>
        <w:t xml:space="preserve"> сравнительного анализа продаж (сравнительный по</w:t>
      </w:r>
      <w:r>
        <w:rPr>
          <w:sz w:val="22"/>
        </w:rPr>
        <w:t>д</w:t>
      </w:r>
      <w:r>
        <w:rPr>
          <w:sz w:val="22"/>
        </w:rPr>
        <w:t xml:space="preserve">ход) </w:t>
      </w:r>
      <w:r w:rsidR="00743DBD">
        <w:rPr>
          <w:sz w:val="22"/>
        </w:rPr>
        <w:t xml:space="preserve">основан на определении стоимости недвижимости </w:t>
      </w:r>
      <w:r w:rsidR="00D44678">
        <w:rPr>
          <w:sz w:val="22"/>
        </w:rPr>
        <w:t>посредс</w:t>
      </w:r>
      <w:r w:rsidR="00D44678">
        <w:rPr>
          <w:sz w:val="22"/>
        </w:rPr>
        <w:t>т</w:t>
      </w:r>
      <w:r w:rsidR="00D44678">
        <w:rPr>
          <w:sz w:val="22"/>
        </w:rPr>
        <w:t>вом</w:t>
      </w:r>
      <w:r w:rsidR="00743DBD">
        <w:rPr>
          <w:sz w:val="22"/>
        </w:rPr>
        <w:t xml:space="preserve"> сравнительного анализа рыночных данных о продажах ан</w:t>
      </w:r>
      <w:r w:rsidR="00743DBD">
        <w:rPr>
          <w:sz w:val="22"/>
        </w:rPr>
        <w:t>а</w:t>
      </w:r>
      <w:r w:rsidR="00743DBD">
        <w:rPr>
          <w:sz w:val="22"/>
        </w:rPr>
        <w:t>логичных объектов. Основными методами сравнительного по</w:t>
      </w:r>
      <w:r w:rsidR="00743DBD">
        <w:rPr>
          <w:sz w:val="22"/>
        </w:rPr>
        <w:t>д</w:t>
      </w:r>
      <w:r w:rsidR="00743DBD">
        <w:rPr>
          <w:sz w:val="22"/>
        </w:rPr>
        <w:t>хода являются метод прямого сравнения продаж и метод валов</w:t>
      </w:r>
      <w:r w:rsidR="00743DBD">
        <w:rPr>
          <w:sz w:val="22"/>
        </w:rPr>
        <w:t>о</w:t>
      </w:r>
      <w:r w:rsidR="00743DBD">
        <w:rPr>
          <w:sz w:val="22"/>
        </w:rPr>
        <w:t>го рен</w:t>
      </w:r>
      <w:r w:rsidR="00743DBD">
        <w:rPr>
          <w:sz w:val="22"/>
        </w:rPr>
        <w:t>т</w:t>
      </w:r>
      <w:r w:rsidR="00743DBD">
        <w:rPr>
          <w:sz w:val="22"/>
        </w:rPr>
        <w:t>ного мультипликатора. Выбор метода зависит от полноты имеющейся информации о пр</w:t>
      </w:r>
      <w:r w:rsidR="00743DBD">
        <w:rPr>
          <w:sz w:val="22"/>
        </w:rPr>
        <w:t>о</w:t>
      </w:r>
      <w:r w:rsidR="00743DBD">
        <w:rPr>
          <w:sz w:val="22"/>
        </w:rPr>
        <w:t>дажах аналогичных объектов.</w:t>
      </w:r>
    </w:p>
    <w:p w:rsidR="005D66BD" w:rsidRPr="005D66BD" w:rsidRDefault="00743DBD" w:rsidP="00D44678">
      <w:pPr>
        <w:spacing w:line="240" w:lineRule="exact"/>
        <w:ind w:firstLine="357"/>
        <w:jc w:val="both"/>
        <w:rPr>
          <w:sz w:val="22"/>
        </w:rPr>
      </w:pPr>
      <w:r>
        <w:rPr>
          <w:sz w:val="22"/>
        </w:rPr>
        <w:t>В</w:t>
      </w:r>
      <w:r w:rsidR="005D66BD" w:rsidRPr="005D66BD">
        <w:rPr>
          <w:sz w:val="22"/>
        </w:rPr>
        <w:t xml:space="preserve"> </w:t>
      </w:r>
      <w:r w:rsidR="005D66BD">
        <w:rPr>
          <w:sz w:val="22"/>
        </w:rPr>
        <w:t xml:space="preserve">методе прямого сравнения продаж подбираются аналоги </w:t>
      </w:r>
      <w:r w:rsidR="00C37EFB">
        <w:rPr>
          <w:sz w:val="22"/>
        </w:rPr>
        <w:t>–</w:t>
      </w:r>
      <w:r w:rsidR="005D66BD">
        <w:rPr>
          <w:sz w:val="22"/>
        </w:rPr>
        <w:t xml:space="preserve"> </w:t>
      </w:r>
      <w:r w:rsidR="005D66BD" w:rsidRPr="005D66BD">
        <w:rPr>
          <w:sz w:val="22"/>
        </w:rPr>
        <w:t>объект</w:t>
      </w:r>
      <w:r w:rsidR="005D66BD">
        <w:rPr>
          <w:sz w:val="22"/>
        </w:rPr>
        <w:t>ы</w:t>
      </w:r>
      <w:r w:rsidR="005D66BD" w:rsidRPr="005D66BD">
        <w:rPr>
          <w:sz w:val="22"/>
        </w:rPr>
        <w:t xml:space="preserve"> сходны</w:t>
      </w:r>
      <w:r w:rsidR="005D66BD">
        <w:rPr>
          <w:sz w:val="22"/>
        </w:rPr>
        <w:t>е</w:t>
      </w:r>
      <w:r w:rsidR="005D66BD" w:rsidRPr="005D66BD">
        <w:rPr>
          <w:sz w:val="22"/>
        </w:rPr>
        <w:t xml:space="preserve"> или подобны</w:t>
      </w:r>
      <w:r w:rsidR="005D66BD">
        <w:rPr>
          <w:sz w:val="22"/>
        </w:rPr>
        <w:t>е</w:t>
      </w:r>
      <w:r w:rsidR="005D66BD" w:rsidRPr="005D66BD">
        <w:rPr>
          <w:sz w:val="22"/>
        </w:rPr>
        <w:t xml:space="preserve"> оцениваемому. При выборе ан</w:t>
      </w:r>
      <w:r w:rsidR="005D66BD" w:rsidRPr="005D66BD">
        <w:rPr>
          <w:sz w:val="22"/>
        </w:rPr>
        <w:t>а</w:t>
      </w:r>
      <w:r w:rsidR="005D66BD" w:rsidRPr="005D66BD">
        <w:rPr>
          <w:sz w:val="22"/>
        </w:rPr>
        <w:t>логов необходимо отслеживать их принадлежность к тому же сегменту рынка недвижимости, что и оцениваемый объект. Обычно отбирают от трех до пяти анал</w:t>
      </w:r>
      <w:r w:rsidR="005D66BD" w:rsidRPr="005D66BD">
        <w:rPr>
          <w:sz w:val="22"/>
        </w:rPr>
        <w:t>о</w:t>
      </w:r>
      <w:r w:rsidR="005D66BD" w:rsidRPr="005D66BD">
        <w:rPr>
          <w:sz w:val="22"/>
        </w:rPr>
        <w:t>гов.</w:t>
      </w:r>
    </w:p>
    <w:p w:rsidR="00CE00DC" w:rsidRDefault="00CE00DC" w:rsidP="005912BC">
      <w:pPr>
        <w:spacing w:line="280" w:lineRule="exact"/>
        <w:ind w:firstLine="357"/>
        <w:jc w:val="both"/>
        <w:rPr>
          <w:sz w:val="22"/>
        </w:rPr>
      </w:pPr>
    </w:p>
    <w:p w:rsidR="00743DBD" w:rsidRDefault="005D66BD" w:rsidP="005912BC">
      <w:pPr>
        <w:spacing w:line="280" w:lineRule="exact"/>
        <w:ind w:firstLine="357"/>
        <w:jc w:val="both"/>
        <w:rPr>
          <w:sz w:val="22"/>
        </w:rPr>
      </w:pPr>
      <w:r>
        <w:rPr>
          <w:sz w:val="22"/>
        </w:rPr>
        <w:lastRenderedPageBreak/>
        <w:t xml:space="preserve">Далее выбираются </w:t>
      </w:r>
      <w:r w:rsidR="00743DBD">
        <w:rPr>
          <w:sz w:val="22"/>
        </w:rPr>
        <w:t>единицы сравнения (</w:t>
      </w:r>
      <w:r w:rsidR="00434D27">
        <w:rPr>
          <w:sz w:val="22"/>
        </w:rPr>
        <w:t>д</w:t>
      </w:r>
      <w:r w:rsidRPr="005D66BD">
        <w:rPr>
          <w:sz w:val="22"/>
        </w:rPr>
        <w:t>ля оценки одного и того же объекта могут быть применены одновременно нескол</w:t>
      </w:r>
      <w:r w:rsidRPr="005D66BD">
        <w:rPr>
          <w:sz w:val="22"/>
        </w:rPr>
        <w:t>ь</w:t>
      </w:r>
      <w:r w:rsidRPr="005D66BD">
        <w:rPr>
          <w:sz w:val="22"/>
        </w:rPr>
        <w:t>ко единиц сравнения</w:t>
      </w:r>
      <w:r w:rsidR="00434D27">
        <w:rPr>
          <w:sz w:val="22"/>
        </w:rPr>
        <w:t xml:space="preserve">) </w:t>
      </w:r>
      <w:r w:rsidR="00743DBD">
        <w:rPr>
          <w:sz w:val="22"/>
        </w:rPr>
        <w:t>и вносятся поправки на выделенные ра</w:t>
      </w:r>
      <w:r w:rsidR="00743DBD">
        <w:rPr>
          <w:sz w:val="22"/>
        </w:rPr>
        <w:t>з</w:t>
      </w:r>
      <w:r w:rsidR="00743DBD">
        <w:rPr>
          <w:sz w:val="22"/>
        </w:rPr>
        <w:t>личия в ценообразующих характеристиках сравниваемых объектов. Размер величины поправок, необходимых для расчета скоррект</w:t>
      </w:r>
      <w:r w:rsidR="00743DBD">
        <w:rPr>
          <w:sz w:val="22"/>
        </w:rPr>
        <w:t>и</w:t>
      </w:r>
      <w:r w:rsidR="00743DBD">
        <w:rPr>
          <w:sz w:val="22"/>
        </w:rPr>
        <w:t>рованных цен</w:t>
      </w:r>
      <w:r w:rsidR="005912BC">
        <w:rPr>
          <w:sz w:val="22"/>
        </w:rPr>
        <w:t>,</w:t>
      </w:r>
      <w:r w:rsidR="00743DBD">
        <w:rPr>
          <w:sz w:val="22"/>
        </w:rPr>
        <w:t xml:space="preserve"> определяется по результатам исслед</w:t>
      </w:r>
      <w:r w:rsidR="00743DBD">
        <w:rPr>
          <w:sz w:val="22"/>
        </w:rPr>
        <w:t>о</w:t>
      </w:r>
      <w:r w:rsidR="00743DBD">
        <w:rPr>
          <w:sz w:val="22"/>
        </w:rPr>
        <w:t>вания рын</w:t>
      </w:r>
      <w:r w:rsidR="00434D27">
        <w:rPr>
          <w:sz w:val="22"/>
        </w:rPr>
        <w:t xml:space="preserve">ка с использованием следующих </w:t>
      </w:r>
      <w:r w:rsidR="00434D27" w:rsidRPr="00434D27">
        <w:rPr>
          <w:sz w:val="22"/>
        </w:rPr>
        <w:t>метод</w:t>
      </w:r>
      <w:r w:rsidR="00434D27">
        <w:rPr>
          <w:sz w:val="22"/>
        </w:rPr>
        <w:t>ов:</w:t>
      </w:r>
      <w:r w:rsidR="00434D27" w:rsidRPr="00434D27">
        <w:rPr>
          <w:sz w:val="22"/>
        </w:rPr>
        <w:t xml:space="preserve"> парных продаж, стат</w:t>
      </w:r>
      <w:r w:rsidR="00434D27" w:rsidRPr="00434D27">
        <w:rPr>
          <w:sz w:val="22"/>
        </w:rPr>
        <w:t>и</w:t>
      </w:r>
      <w:r w:rsidR="00434D27" w:rsidRPr="00434D27">
        <w:rPr>
          <w:sz w:val="22"/>
        </w:rPr>
        <w:t>стически</w:t>
      </w:r>
      <w:r w:rsidR="00434D27">
        <w:rPr>
          <w:sz w:val="22"/>
        </w:rPr>
        <w:t>х,</w:t>
      </w:r>
      <w:r w:rsidR="00434D27" w:rsidRPr="00434D27">
        <w:rPr>
          <w:sz w:val="22"/>
        </w:rPr>
        <w:t xml:space="preserve"> анализа характеристик недвижимости и сферы ее о</w:t>
      </w:r>
      <w:r w:rsidR="00434D27" w:rsidRPr="00434D27">
        <w:rPr>
          <w:sz w:val="22"/>
        </w:rPr>
        <w:t>к</w:t>
      </w:r>
      <w:r w:rsidR="00434D27" w:rsidRPr="00434D27">
        <w:rPr>
          <w:sz w:val="22"/>
        </w:rPr>
        <w:t>ру</w:t>
      </w:r>
      <w:r w:rsidR="00434D27">
        <w:rPr>
          <w:sz w:val="22"/>
        </w:rPr>
        <w:t>жения, экспертных оценок.</w:t>
      </w:r>
    </w:p>
    <w:p w:rsidR="00743DBD" w:rsidRDefault="00743DBD" w:rsidP="005912BC">
      <w:pPr>
        <w:spacing w:line="280" w:lineRule="exact"/>
        <w:ind w:firstLine="357"/>
        <w:jc w:val="both"/>
        <w:rPr>
          <w:sz w:val="22"/>
        </w:rPr>
      </w:pPr>
      <w:r>
        <w:rPr>
          <w:sz w:val="22"/>
        </w:rPr>
        <w:t>При внесении поправок необходимо подвергнуть коррект</w:t>
      </w:r>
      <w:r>
        <w:rPr>
          <w:sz w:val="22"/>
        </w:rPr>
        <w:t>и</w:t>
      </w:r>
      <w:r>
        <w:rPr>
          <w:sz w:val="22"/>
        </w:rPr>
        <w:t>ровкам каждую отличающуюся характеристику – элемент сра</w:t>
      </w:r>
      <w:r>
        <w:rPr>
          <w:sz w:val="22"/>
        </w:rPr>
        <w:t>в</w:t>
      </w:r>
      <w:r>
        <w:rPr>
          <w:sz w:val="22"/>
        </w:rPr>
        <w:t>нения. Элементы сравнения принято делить на две группы. Пе</w:t>
      </w:r>
      <w:r>
        <w:rPr>
          <w:sz w:val="22"/>
        </w:rPr>
        <w:t>р</w:t>
      </w:r>
      <w:r>
        <w:rPr>
          <w:sz w:val="22"/>
        </w:rPr>
        <w:t>вая группа – элементы, относящиеся к условиям сделки и состо</w:t>
      </w:r>
      <w:r>
        <w:rPr>
          <w:sz w:val="22"/>
        </w:rPr>
        <w:t>я</w:t>
      </w:r>
      <w:r>
        <w:rPr>
          <w:sz w:val="22"/>
        </w:rPr>
        <w:t>нию рынка (проводятся путем применения каждой посл</w:t>
      </w:r>
      <w:r>
        <w:rPr>
          <w:sz w:val="22"/>
        </w:rPr>
        <w:t>е</w:t>
      </w:r>
      <w:r>
        <w:rPr>
          <w:sz w:val="22"/>
        </w:rPr>
        <w:t>дующей поправки к предыдущему результату скорректирова</w:t>
      </w:r>
      <w:r>
        <w:rPr>
          <w:sz w:val="22"/>
        </w:rPr>
        <w:t>н</w:t>
      </w:r>
      <w:r>
        <w:rPr>
          <w:sz w:val="22"/>
        </w:rPr>
        <w:t>ной цены). Первая групп</w:t>
      </w:r>
      <w:r w:rsidR="005912BC">
        <w:rPr>
          <w:sz w:val="22"/>
        </w:rPr>
        <w:t>а</w:t>
      </w:r>
      <w:r>
        <w:rPr>
          <w:sz w:val="22"/>
        </w:rPr>
        <w:t xml:space="preserve"> включает в себя: состав передаваемых прав собс</w:t>
      </w:r>
      <w:r>
        <w:rPr>
          <w:sz w:val="22"/>
        </w:rPr>
        <w:t>т</w:t>
      </w:r>
      <w:r>
        <w:rPr>
          <w:sz w:val="22"/>
        </w:rPr>
        <w:t>венности, условия финансирования сделки, условия продажи, время продажи.</w:t>
      </w:r>
    </w:p>
    <w:p w:rsidR="00743DBD" w:rsidRDefault="00743DBD" w:rsidP="005912BC">
      <w:pPr>
        <w:spacing w:line="280" w:lineRule="exact"/>
        <w:ind w:firstLine="357"/>
        <w:jc w:val="both"/>
        <w:rPr>
          <w:sz w:val="22"/>
        </w:rPr>
      </w:pPr>
      <w:r>
        <w:rPr>
          <w:sz w:val="22"/>
        </w:rPr>
        <w:t>Вторая группа – элементы, относящиеся непосредственно к объекту недвижимости (производятся путем применения попр</w:t>
      </w:r>
      <w:r>
        <w:rPr>
          <w:sz w:val="22"/>
        </w:rPr>
        <w:t>а</w:t>
      </w:r>
      <w:r>
        <w:rPr>
          <w:sz w:val="22"/>
        </w:rPr>
        <w:t>вок каждого элемента к результату, полученному после корре</w:t>
      </w:r>
      <w:r>
        <w:rPr>
          <w:sz w:val="22"/>
        </w:rPr>
        <w:t>к</w:t>
      </w:r>
      <w:r>
        <w:rPr>
          <w:sz w:val="22"/>
        </w:rPr>
        <w:t>тировки на условия рынка, в произвольном порядке). Состав вт</w:t>
      </w:r>
      <w:r>
        <w:rPr>
          <w:sz w:val="22"/>
        </w:rPr>
        <w:t>о</w:t>
      </w:r>
      <w:r>
        <w:rPr>
          <w:sz w:val="22"/>
        </w:rPr>
        <w:t>рой группы: местоположение, физические и экономические х</w:t>
      </w:r>
      <w:r>
        <w:rPr>
          <w:sz w:val="22"/>
        </w:rPr>
        <w:t>а</w:t>
      </w:r>
      <w:r>
        <w:rPr>
          <w:sz w:val="22"/>
        </w:rPr>
        <w:t>рактеристики, дополнительные компоненты.</w:t>
      </w:r>
    </w:p>
    <w:p w:rsidR="00743DBD" w:rsidRDefault="00743DBD" w:rsidP="005912BC">
      <w:pPr>
        <w:spacing w:line="280" w:lineRule="exact"/>
        <w:ind w:firstLine="357"/>
        <w:jc w:val="both"/>
        <w:rPr>
          <w:sz w:val="22"/>
        </w:rPr>
      </w:pPr>
      <w:r>
        <w:rPr>
          <w:sz w:val="22"/>
        </w:rPr>
        <w:t>Для вывода о стоимости объекта оценки проводят согласов</w:t>
      </w:r>
      <w:r>
        <w:rPr>
          <w:sz w:val="22"/>
        </w:rPr>
        <w:t>а</w:t>
      </w:r>
      <w:r>
        <w:rPr>
          <w:sz w:val="22"/>
        </w:rPr>
        <w:t>ние полученных скорректированных цен.</w:t>
      </w:r>
      <w:r w:rsidR="00434D27">
        <w:rPr>
          <w:sz w:val="22"/>
        </w:rPr>
        <w:t xml:space="preserve"> </w:t>
      </w:r>
      <w:r w:rsidR="005912BC">
        <w:rPr>
          <w:sz w:val="22"/>
        </w:rPr>
        <w:t>С</w:t>
      </w:r>
      <w:r w:rsidR="00434D27">
        <w:rPr>
          <w:sz w:val="22"/>
        </w:rPr>
        <w:t>огласование может проводиться с использованием математических методов, эк</w:t>
      </w:r>
      <w:r w:rsidR="00434D27">
        <w:rPr>
          <w:sz w:val="22"/>
        </w:rPr>
        <w:t>с</w:t>
      </w:r>
      <w:r w:rsidR="00434D27">
        <w:rPr>
          <w:sz w:val="22"/>
        </w:rPr>
        <w:t>пертных оценок и пр.</w:t>
      </w:r>
    </w:p>
    <w:p w:rsidR="00743DBD" w:rsidRDefault="009B0949" w:rsidP="005912BC">
      <w:pPr>
        <w:spacing w:line="280" w:lineRule="exact"/>
        <w:ind w:firstLine="357"/>
        <w:jc w:val="both"/>
        <w:rPr>
          <w:sz w:val="22"/>
        </w:rPr>
      </w:pPr>
      <w:r>
        <w:rPr>
          <w:sz w:val="22"/>
        </w:rPr>
        <w:t>Форма для</w:t>
      </w:r>
      <w:r w:rsidR="00743DBD">
        <w:rPr>
          <w:sz w:val="22"/>
        </w:rPr>
        <w:t xml:space="preserve"> расчета скорректированных цен объектов анал</w:t>
      </w:r>
      <w:r w:rsidR="00743DBD">
        <w:rPr>
          <w:sz w:val="22"/>
        </w:rPr>
        <w:t>о</w:t>
      </w:r>
      <w:r w:rsidR="00743DBD">
        <w:rPr>
          <w:sz w:val="22"/>
        </w:rPr>
        <w:t>гов пр</w:t>
      </w:r>
      <w:r w:rsidR="00743DBD">
        <w:rPr>
          <w:sz w:val="22"/>
        </w:rPr>
        <w:t>и</w:t>
      </w:r>
      <w:r w:rsidR="00743DBD">
        <w:rPr>
          <w:sz w:val="22"/>
        </w:rPr>
        <w:t>веден</w:t>
      </w:r>
      <w:r>
        <w:rPr>
          <w:sz w:val="22"/>
        </w:rPr>
        <w:t>а</w:t>
      </w:r>
      <w:r w:rsidR="00743DBD">
        <w:rPr>
          <w:sz w:val="22"/>
        </w:rPr>
        <w:t xml:space="preserve"> в табл. 4.1.</w:t>
      </w:r>
    </w:p>
    <w:p w:rsidR="005912BC" w:rsidRDefault="005912BC">
      <w:pPr>
        <w:ind w:firstLine="720"/>
        <w:jc w:val="right"/>
        <w:rPr>
          <w:sz w:val="22"/>
        </w:rPr>
      </w:pPr>
    </w:p>
    <w:p w:rsidR="00CE00DC" w:rsidRDefault="00CE00DC">
      <w:pPr>
        <w:ind w:firstLine="720"/>
        <w:jc w:val="right"/>
        <w:rPr>
          <w:sz w:val="22"/>
        </w:rPr>
      </w:pPr>
    </w:p>
    <w:p w:rsidR="00CE00DC" w:rsidRDefault="00CE00DC">
      <w:pPr>
        <w:ind w:firstLine="720"/>
        <w:jc w:val="right"/>
        <w:rPr>
          <w:sz w:val="22"/>
        </w:rPr>
      </w:pPr>
    </w:p>
    <w:p w:rsidR="00743DBD" w:rsidRDefault="00743DBD">
      <w:pPr>
        <w:ind w:firstLine="720"/>
        <w:jc w:val="right"/>
        <w:rPr>
          <w:sz w:val="22"/>
        </w:rPr>
      </w:pPr>
      <w:r>
        <w:rPr>
          <w:sz w:val="22"/>
        </w:rPr>
        <w:lastRenderedPageBreak/>
        <w:t>Таблица 4.1</w:t>
      </w:r>
    </w:p>
    <w:p w:rsidR="00743DBD" w:rsidRDefault="00743DBD" w:rsidP="00434D27">
      <w:pPr>
        <w:pStyle w:val="a4"/>
        <w:spacing w:before="120" w:after="120"/>
        <w:ind w:firstLine="0"/>
        <w:jc w:val="center"/>
        <w:rPr>
          <w:sz w:val="22"/>
        </w:rPr>
      </w:pPr>
      <w:r>
        <w:rPr>
          <w:sz w:val="22"/>
        </w:rPr>
        <w:t>Расчет скорректированных цен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1"/>
        <w:gridCol w:w="740"/>
        <w:gridCol w:w="454"/>
        <w:gridCol w:w="454"/>
        <w:gridCol w:w="454"/>
        <w:gridCol w:w="454"/>
        <w:gridCol w:w="454"/>
      </w:tblGrid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0" w:type="dxa"/>
            </w:tcMar>
          </w:tcPr>
          <w:p w:rsidR="00743DBD" w:rsidRDefault="00743DBD" w:rsidP="005912B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43DBD" w:rsidRDefault="00743DBD" w:rsidP="005912B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(элементы сравнения)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ект оценки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</w:tcMar>
          </w:tcPr>
          <w:p w:rsidR="00743DBD" w:rsidRDefault="00743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</w:tcMar>
          </w:tcPr>
          <w:p w:rsidR="00743DBD" w:rsidRDefault="00743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</w:tcMar>
          </w:tcPr>
          <w:p w:rsidR="00743DBD" w:rsidRDefault="00743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</w:tcMar>
          </w:tcPr>
          <w:p w:rsidR="00743DBD" w:rsidRDefault="00743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</w:tcPr>
          <w:p w:rsidR="00743DBD" w:rsidRDefault="00743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</w:t>
            </w:r>
          </w:p>
        </w:tc>
      </w:tr>
      <w:tr w:rsidR="00743DB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продажи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екта, р.</w:t>
            </w:r>
          </w:p>
        </w:tc>
        <w:tc>
          <w:tcPr>
            <w:tcW w:w="7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Размер,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единицы сравн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Оцениваемые права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37EF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процент отличия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37EF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корректировка, р.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37EF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скорректированная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на, р.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финансиров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37EF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процент отличия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37EF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корректировка, р.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37EF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скорректированная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на, р.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продажи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37EF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процент отличия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37EF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корректировка, р.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37EF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скорректированная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на, р.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продажи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37EF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процент отличия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37EF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корректировка, р.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37EF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скорректированная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на, р.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37EF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процент отличия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37EF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корректировка, р.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CE00DC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CE00DC" w:rsidRDefault="00CE00DC" w:rsidP="00CE00D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характеристика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CE00DC" w:rsidRDefault="00CE00DC" w:rsidP="00CE00D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CE00DC" w:rsidRDefault="00CE00DC" w:rsidP="00CE00D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CE00DC" w:rsidRDefault="00CE00DC" w:rsidP="00CE00D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CE00DC" w:rsidRDefault="00CE00DC" w:rsidP="00CE00D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CE00DC" w:rsidRDefault="00CE00DC" w:rsidP="00CE00D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CE00DC" w:rsidRDefault="00CE00DC" w:rsidP="00CE00D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CE00DC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CE00DC" w:rsidRDefault="00CE00DC" w:rsidP="00CE00D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– процент отличия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CE00DC" w:rsidRDefault="00CE00DC" w:rsidP="00CE00D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CE00DC" w:rsidRDefault="00CE00DC" w:rsidP="00CE00D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CE00DC" w:rsidRDefault="00CE00DC" w:rsidP="00CE00D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CE00DC" w:rsidRDefault="00CE00DC" w:rsidP="00CE00D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CE00DC" w:rsidRDefault="00CE00DC" w:rsidP="00CE00D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CE00DC" w:rsidRDefault="00CE00DC" w:rsidP="00CE00D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CE00DC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CE00DC" w:rsidRDefault="00CE00DC" w:rsidP="00CE00D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– корректировка, р.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CE00DC" w:rsidRDefault="00CE00DC" w:rsidP="00CE00D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CE00DC" w:rsidRDefault="00CE00DC" w:rsidP="00CE00D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CE00DC" w:rsidRDefault="00CE00DC" w:rsidP="00CE00D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CE00DC" w:rsidRDefault="00CE00DC" w:rsidP="00CE00D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CE00DC" w:rsidRDefault="00CE00DC" w:rsidP="00CE00D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CE00DC" w:rsidRDefault="00CE00DC" w:rsidP="00CE00D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</w:t>
            </w:r>
            <w:r w:rsidR="00CE00DC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 характеристик</w:t>
            </w:r>
            <w:r w:rsidR="00CE00DC">
              <w:rPr>
                <w:sz w:val="20"/>
                <w:szCs w:val="20"/>
              </w:rPr>
              <w:t>а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37EF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процент отличия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37EF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корректировка, р.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743DBD" w:rsidRDefault="00743DBD" w:rsidP="005912B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Скорректированная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на, р.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</w:tcPr>
          <w:p w:rsidR="00743DBD" w:rsidRDefault="00743DBD" w:rsidP="005912BC">
            <w:pPr>
              <w:pStyle w:val="a4"/>
              <w:spacing w:line="220" w:lineRule="exact"/>
              <w:ind w:firstLine="0"/>
              <w:rPr>
                <w:sz w:val="20"/>
              </w:rPr>
            </w:pPr>
          </w:p>
        </w:tc>
      </w:tr>
    </w:tbl>
    <w:p w:rsidR="00743DBD" w:rsidRDefault="00743DBD" w:rsidP="005912BC">
      <w:pPr>
        <w:spacing w:line="120" w:lineRule="auto"/>
        <w:ind w:firstLine="357"/>
        <w:jc w:val="both"/>
        <w:rPr>
          <w:sz w:val="22"/>
        </w:rPr>
      </w:pPr>
    </w:p>
    <w:p w:rsidR="00743DBD" w:rsidRDefault="00743DBD" w:rsidP="005912BC">
      <w:pPr>
        <w:spacing w:line="240" w:lineRule="exact"/>
        <w:ind w:firstLine="357"/>
        <w:jc w:val="both"/>
        <w:rPr>
          <w:sz w:val="22"/>
        </w:rPr>
      </w:pPr>
      <w:r>
        <w:rPr>
          <w:sz w:val="22"/>
        </w:rPr>
        <w:t>После таблицы приводится обоснование проведенных расч</w:t>
      </w:r>
      <w:r>
        <w:rPr>
          <w:sz w:val="22"/>
        </w:rPr>
        <w:t>е</w:t>
      </w:r>
      <w:r>
        <w:rPr>
          <w:sz w:val="22"/>
        </w:rPr>
        <w:t>тов по каждому элементу сравнения, например:</w:t>
      </w:r>
    </w:p>
    <w:p w:rsidR="00743DBD" w:rsidRDefault="00C75CA7" w:rsidP="005912BC">
      <w:pPr>
        <w:spacing w:line="240" w:lineRule="exact"/>
        <w:ind w:firstLine="357"/>
        <w:jc w:val="both"/>
        <w:rPr>
          <w:sz w:val="22"/>
        </w:rPr>
      </w:pPr>
      <w:r>
        <w:rPr>
          <w:i/>
          <w:iCs/>
          <w:sz w:val="22"/>
        </w:rPr>
        <w:lastRenderedPageBreak/>
        <w:t>Оцениваем</w:t>
      </w:r>
      <w:r w:rsidR="00743DBD">
        <w:rPr>
          <w:i/>
          <w:iCs/>
          <w:sz w:val="22"/>
        </w:rPr>
        <w:t>ые права собственности</w:t>
      </w:r>
      <w:r w:rsidR="00743DBD">
        <w:rPr>
          <w:sz w:val="22"/>
        </w:rPr>
        <w:t>. Правовой статус один</w:t>
      </w:r>
      <w:r w:rsidR="00743DBD">
        <w:rPr>
          <w:sz w:val="22"/>
        </w:rPr>
        <w:t>а</w:t>
      </w:r>
      <w:r w:rsidR="00743DBD">
        <w:rPr>
          <w:sz w:val="22"/>
        </w:rPr>
        <w:t>ков по всем сравниваемым объектам и соответствует оценива</w:t>
      </w:r>
      <w:r w:rsidR="00743DBD">
        <w:rPr>
          <w:sz w:val="22"/>
        </w:rPr>
        <w:t>е</w:t>
      </w:r>
      <w:r w:rsidR="00743DBD">
        <w:rPr>
          <w:sz w:val="22"/>
        </w:rPr>
        <w:t>мому объекту. Корректировка цен продаж отсу</w:t>
      </w:r>
      <w:r w:rsidR="00743DBD">
        <w:rPr>
          <w:sz w:val="22"/>
        </w:rPr>
        <w:t>т</w:t>
      </w:r>
      <w:r w:rsidR="00743DBD">
        <w:rPr>
          <w:sz w:val="22"/>
        </w:rPr>
        <w:t>ствует.</w:t>
      </w:r>
    </w:p>
    <w:p w:rsidR="00743DBD" w:rsidRDefault="00743DBD">
      <w:pPr>
        <w:ind w:firstLine="360"/>
        <w:jc w:val="both"/>
        <w:rPr>
          <w:sz w:val="22"/>
        </w:rPr>
      </w:pPr>
      <w:r>
        <w:rPr>
          <w:i/>
          <w:iCs/>
          <w:sz w:val="22"/>
        </w:rPr>
        <w:t>Условия финансирования</w:t>
      </w:r>
      <w:r>
        <w:rPr>
          <w:sz w:val="22"/>
        </w:rPr>
        <w:t>. По III объекту-аналогу нерыно</w:t>
      </w:r>
      <w:r>
        <w:rPr>
          <w:sz w:val="22"/>
        </w:rPr>
        <w:t>ч</w:t>
      </w:r>
      <w:r>
        <w:rPr>
          <w:sz w:val="22"/>
        </w:rPr>
        <w:t>ные условия, цена завышена. Проведенный анализ показал, что по причине особой заинтересованности цена была завышена на 20</w:t>
      </w:r>
      <w:r w:rsidR="005912BC">
        <w:rPr>
          <w:sz w:val="22"/>
        </w:rPr>
        <w:t> </w:t>
      </w:r>
      <w:r>
        <w:rPr>
          <w:sz w:val="22"/>
        </w:rPr>
        <w:t xml:space="preserve">%. Вводим корректировку: </w:t>
      </w:r>
    </w:p>
    <w:p w:rsidR="00743DBD" w:rsidRDefault="00743DBD">
      <w:pPr>
        <w:ind w:firstLine="360"/>
        <w:jc w:val="both"/>
        <w:rPr>
          <w:sz w:val="22"/>
        </w:rPr>
      </w:pPr>
      <w:r>
        <w:rPr>
          <w:sz w:val="22"/>
        </w:rPr>
        <w:t>– 20 % для объекта-аналога III.</w:t>
      </w:r>
    </w:p>
    <w:p w:rsidR="00743DBD" w:rsidRDefault="00743DBD">
      <w:pPr>
        <w:ind w:firstLine="360"/>
        <w:jc w:val="both"/>
        <w:rPr>
          <w:sz w:val="22"/>
        </w:rPr>
      </w:pPr>
      <w:r>
        <w:rPr>
          <w:i/>
          <w:iCs/>
          <w:sz w:val="22"/>
        </w:rPr>
        <w:t>Условия продажи</w:t>
      </w:r>
      <w:r>
        <w:rPr>
          <w:sz w:val="22"/>
        </w:rPr>
        <w:t xml:space="preserve">. Для I объекта-аналога предусматривается возможность торга порядка 10 %. Вводим корректировку: </w:t>
      </w:r>
    </w:p>
    <w:p w:rsidR="00743DBD" w:rsidRDefault="00743DBD">
      <w:pPr>
        <w:ind w:firstLine="360"/>
        <w:jc w:val="both"/>
        <w:rPr>
          <w:sz w:val="22"/>
        </w:rPr>
      </w:pPr>
      <w:r>
        <w:rPr>
          <w:sz w:val="22"/>
        </w:rPr>
        <w:t>–10 % для объекта-аналога I.</w:t>
      </w:r>
    </w:p>
    <w:p w:rsidR="00743DBD" w:rsidRDefault="00743DBD">
      <w:pPr>
        <w:ind w:firstLine="360"/>
        <w:jc w:val="both"/>
        <w:rPr>
          <w:sz w:val="22"/>
        </w:rPr>
      </w:pPr>
      <w:r>
        <w:rPr>
          <w:i/>
          <w:iCs/>
          <w:sz w:val="22"/>
        </w:rPr>
        <w:t>Дата продажи</w:t>
      </w:r>
      <w:r>
        <w:rPr>
          <w:sz w:val="22"/>
        </w:rPr>
        <w:t>. II объект-аналог предлагался к продаже  м</w:t>
      </w:r>
      <w:r>
        <w:rPr>
          <w:sz w:val="22"/>
        </w:rPr>
        <w:t>е</w:t>
      </w:r>
      <w:r>
        <w:rPr>
          <w:sz w:val="22"/>
        </w:rPr>
        <w:t>сяц назад. Анализ рынка показал, что за этот период цены во</w:t>
      </w:r>
      <w:r>
        <w:rPr>
          <w:sz w:val="22"/>
        </w:rPr>
        <w:t>з</w:t>
      </w:r>
      <w:r>
        <w:rPr>
          <w:sz w:val="22"/>
        </w:rPr>
        <w:t xml:space="preserve">росли на 5 %. Вводим корректировку: </w:t>
      </w:r>
    </w:p>
    <w:p w:rsidR="00743DBD" w:rsidRDefault="00743DBD">
      <w:pPr>
        <w:ind w:firstLine="360"/>
        <w:jc w:val="both"/>
        <w:rPr>
          <w:sz w:val="22"/>
        </w:rPr>
      </w:pPr>
      <w:r>
        <w:rPr>
          <w:sz w:val="22"/>
        </w:rPr>
        <w:t>+ 5 % для объекта-аналога II.</w:t>
      </w:r>
    </w:p>
    <w:p w:rsidR="00743DBD" w:rsidRDefault="00743DBD">
      <w:pPr>
        <w:ind w:firstLine="418"/>
        <w:jc w:val="both"/>
        <w:rPr>
          <w:sz w:val="22"/>
        </w:rPr>
      </w:pPr>
      <w:r>
        <w:rPr>
          <w:i/>
          <w:iCs/>
          <w:sz w:val="22"/>
        </w:rPr>
        <w:t>Местоположение</w:t>
      </w:r>
      <w:r>
        <w:rPr>
          <w:sz w:val="22"/>
        </w:rPr>
        <w:t>. Объект оценки расположен в централ</w:t>
      </w:r>
      <w:r>
        <w:rPr>
          <w:sz w:val="22"/>
        </w:rPr>
        <w:t>ь</w:t>
      </w:r>
      <w:r>
        <w:rPr>
          <w:sz w:val="22"/>
        </w:rPr>
        <w:t>ной и оживленной части города. Аналогичное месторасполож</w:t>
      </w:r>
      <w:r>
        <w:rPr>
          <w:sz w:val="22"/>
        </w:rPr>
        <w:t>е</w:t>
      </w:r>
      <w:r>
        <w:rPr>
          <w:sz w:val="22"/>
        </w:rPr>
        <w:t>ние у II объекта-аналога. I объект-аналог расположен в менее оживле</w:t>
      </w:r>
      <w:r>
        <w:rPr>
          <w:sz w:val="22"/>
        </w:rPr>
        <w:t>н</w:t>
      </w:r>
      <w:r>
        <w:rPr>
          <w:sz w:val="22"/>
        </w:rPr>
        <w:t>ном районе. III объект</w:t>
      </w:r>
      <w:r w:rsidR="005912BC">
        <w:rPr>
          <w:sz w:val="22"/>
        </w:rPr>
        <w:t>-</w:t>
      </w:r>
      <w:r>
        <w:rPr>
          <w:sz w:val="22"/>
        </w:rPr>
        <w:t>аналог расположен в прилегающем к це</w:t>
      </w:r>
      <w:r>
        <w:rPr>
          <w:sz w:val="22"/>
        </w:rPr>
        <w:t>н</w:t>
      </w:r>
      <w:r>
        <w:rPr>
          <w:sz w:val="22"/>
        </w:rPr>
        <w:t>тру районе. Анализ рынка показал, что разница в ценах за счет оживленности района составляет 5 %, а между центром и прил</w:t>
      </w:r>
      <w:r>
        <w:rPr>
          <w:sz w:val="22"/>
        </w:rPr>
        <w:t>е</w:t>
      </w:r>
      <w:r>
        <w:rPr>
          <w:sz w:val="22"/>
        </w:rPr>
        <w:t>гающей ч</w:t>
      </w:r>
      <w:r>
        <w:rPr>
          <w:sz w:val="22"/>
        </w:rPr>
        <w:t>а</w:t>
      </w:r>
      <w:r>
        <w:rPr>
          <w:sz w:val="22"/>
        </w:rPr>
        <w:t>стью 10 %. Вводим корректировки:</w:t>
      </w:r>
    </w:p>
    <w:p w:rsidR="00743DBD" w:rsidRDefault="00743DBD">
      <w:pPr>
        <w:ind w:firstLine="418"/>
        <w:jc w:val="both"/>
        <w:rPr>
          <w:sz w:val="22"/>
        </w:rPr>
      </w:pPr>
      <w:r>
        <w:rPr>
          <w:sz w:val="22"/>
        </w:rPr>
        <w:t>+ 5</w:t>
      </w:r>
      <w:r w:rsidR="005912BC">
        <w:rPr>
          <w:sz w:val="22"/>
        </w:rPr>
        <w:t xml:space="preserve"> </w:t>
      </w:r>
      <w:r>
        <w:rPr>
          <w:sz w:val="22"/>
        </w:rPr>
        <w:t xml:space="preserve">% для объекта-аналога I, </w:t>
      </w:r>
    </w:p>
    <w:p w:rsidR="00743DBD" w:rsidRDefault="00743DBD">
      <w:pPr>
        <w:ind w:firstLine="418"/>
        <w:jc w:val="both"/>
        <w:rPr>
          <w:sz w:val="22"/>
        </w:rPr>
      </w:pPr>
      <w:r>
        <w:rPr>
          <w:sz w:val="22"/>
        </w:rPr>
        <w:t>+ 10 % для объекта-аналога III.</w:t>
      </w:r>
    </w:p>
    <w:p w:rsidR="00743DBD" w:rsidRDefault="00743DBD">
      <w:pPr>
        <w:ind w:firstLine="360"/>
        <w:jc w:val="both"/>
        <w:rPr>
          <w:sz w:val="22"/>
        </w:rPr>
      </w:pPr>
      <w:r>
        <w:rPr>
          <w:i/>
          <w:iCs/>
          <w:sz w:val="22"/>
        </w:rPr>
        <w:t>Физические характеристики</w:t>
      </w:r>
      <w:r>
        <w:rPr>
          <w:sz w:val="22"/>
        </w:rPr>
        <w:t>. Необходимо проанализир</w:t>
      </w:r>
      <w:r>
        <w:rPr>
          <w:sz w:val="22"/>
        </w:rPr>
        <w:t>о</w:t>
      </w:r>
      <w:r>
        <w:rPr>
          <w:sz w:val="22"/>
        </w:rPr>
        <w:t>вать все выявленные физические отличия аналогов от оцениваемого объекта. Далее в примере рассматривается одна из таких характ</w:t>
      </w:r>
      <w:r>
        <w:rPr>
          <w:sz w:val="22"/>
        </w:rPr>
        <w:t>е</w:t>
      </w:r>
      <w:r>
        <w:rPr>
          <w:sz w:val="22"/>
        </w:rPr>
        <w:t>ристик, а внесение корректировок по другим выявленным отл</w:t>
      </w:r>
      <w:r>
        <w:rPr>
          <w:sz w:val="22"/>
        </w:rPr>
        <w:t>и</w:t>
      </w:r>
      <w:r>
        <w:rPr>
          <w:sz w:val="22"/>
        </w:rPr>
        <w:t>чиям объясняется аналогично.</w:t>
      </w:r>
    </w:p>
    <w:p w:rsidR="00743DBD" w:rsidRDefault="00743DBD">
      <w:pPr>
        <w:ind w:firstLine="360"/>
        <w:jc w:val="both"/>
        <w:rPr>
          <w:sz w:val="22"/>
        </w:rPr>
      </w:pPr>
      <w:r w:rsidRPr="005912BC">
        <w:rPr>
          <w:i/>
          <w:iCs/>
          <w:sz w:val="22"/>
        </w:rPr>
        <w:t>Состоян</w:t>
      </w:r>
      <w:r w:rsidRPr="005912BC">
        <w:rPr>
          <w:i/>
          <w:sz w:val="22"/>
        </w:rPr>
        <w:t>ие.</w:t>
      </w:r>
      <w:r>
        <w:rPr>
          <w:sz w:val="22"/>
        </w:rPr>
        <w:t xml:space="preserve"> Объект оценки находится в хорошем состоянии. Аналогичное состояние у I и II объектов-аналогов. Для III объе</w:t>
      </w:r>
      <w:r>
        <w:rPr>
          <w:sz w:val="22"/>
        </w:rPr>
        <w:t>к</w:t>
      </w:r>
      <w:r>
        <w:rPr>
          <w:sz w:val="22"/>
        </w:rPr>
        <w:t>та-аналога требуется проведение косметического ремонта пом</w:t>
      </w:r>
      <w:r>
        <w:rPr>
          <w:sz w:val="22"/>
        </w:rPr>
        <w:t>е</w:t>
      </w:r>
      <w:r>
        <w:rPr>
          <w:sz w:val="22"/>
        </w:rPr>
        <w:t>щений. Анализ рынка показал, что разница в ценах между объе</w:t>
      </w:r>
      <w:r>
        <w:rPr>
          <w:sz w:val="22"/>
        </w:rPr>
        <w:t>к</w:t>
      </w:r>
      <w:r>
        <w:rPr>
          <w:sz w:val="22"/>
        </w:rPr>
        <w:t>тами, находящимися в хорошем состоянии и требующими косм</w:t>
      </w:r>
      <w:r>
        <w:rPr>
          <w:sz w:val="22"/>
        </w:rPr>
        <w:t>е</w:t>
      </w:r>
      <w:r>
        <w:rPr>
          <w:sz w:val="22"/>
        </w:rPr>
        <w:t>тического ремонта составляет 15 %. Вводим корректиро</w:t>
      </w:r>
      <w:r>
        <w:rPr>
          <w:sz w:val="22"/>
        </w:rPr>
        <w:t>в</w:t>
      </w:r>
      <w:r>
        <w:rPr>
          <w:sz w:val="22"/>
        </w:rPr>
        <w:t>ки:</w:t>
      </w:r>
      <w:r w:rsidR="00434D27">
        <w:rPr>
          <w:sz w:val="22"/>
        </w:rPr>
        <w:t xml:space="preserve"> </w:t>
      </w:r>
    </w:p>
    <w:p w:rsidR="00743DBD" w:rsidRDefault="00743DBD">
      <w:pPr>
        <w:ind w:firstLine="360"/>
        <w:jc w:val="both"/>
        <w:rPr>
          <w:sz w:val="22"/>
        </w:rPr>
      </w:pPr>
      <w:r>
        <w:rPr>
          <w:sz w:val="22"/>
        </w:rPr>
        <w:t xml:space="preserve">+ 15 % для объекта-аналога III </w:t>
      </w:r>
      <w:r w:rsidR="00C75CA7">
        <w:rPr>
          <w:sz w:val="22"/>
        </w:rPr>
        <w:t>и</w:t>
      </w:r>
      <w:r>
        <w:rPr>
          <w:sz w:val="22"/>
        </w:rPr>
        <w:t xml:space="preserve"> т.д.</w:t>
      </w:r>
    </w:p>
    <w:p w:rsidR="00743DBD" w:rsidRDefault="00743DBD" w:rsidP="005912BC">
      <w:pPr>
        <w:spacing w:line="230" w:lineRule="exact"/>
        <w:ind w:firstLine="360"/>
        <w:jc w:val="both"/>
      </w:pPr>
      <w:r>
        <w:rPr>
          <w:sz w:val="22"/>
        </w:rPr>
        <w:lastRenderedPageBreak/>
        <w:t>В зависимости от типа объекта могут быть рассмотрены сл</w:t>
      </w:r>
      <w:r>
        <w:rPr>
          <w:sz w:val="22"/>
        </w:rPr>
        <w:t>е</w:t>
      </w:r>
      <w:r>
        <w:rPr>
          <w:sz w:val="22"/>
        </w:rPr>
        <w:t>дующие физические характеристики объе</w:t>
      </w:r>
      <w:r>
        <w:rPr>
          <w:sz w:val="22"/>
        </w:rPr>
        <w:t>к</w:t>
      </w:r>
      <w:r>
        <w:rPr>
          <w:sz w:val="22"/>
        </w:rPr>
        <w:t>тов: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30" w:lineRule="exact"/>
        <w:ind w:left="360" w:hanging="180"/>
        <w:rPr>
          <w:sz w:val="22"/>
        </w:rPr>
      </w:pPr>
      <w:r>
        <w:rPr>
          <w:sz w:val="22"/>
        </w:rPr>
        <w:t>состояние помещений;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30" w:lineRule="exact"/>
        <w:ind w:left="360" w:hanging="180"/>
        <w:rPr>
          <w:sz w:val="22"/>
        </w:rPr>
      </w:pPr>
      <w:r>
        <w:rPr>
          <w:sz w:val="22"/>
        </w:rPr>
        <w:t>материал конструкций;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30" w:lineRule="exact"/>
        <w:ind w:left="360" w:hanging="180"/>
        <w:rPr>
          <w:sz w:val="22"/>
        </w:rPr>
      </w:pPr>
      <w:r>
        <w:rPr>
          <w:sz w:val="22"/>
        </w:rPr>
        <w:t>этаж (этажность);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30" w:lineRule="exact"/>
        <w:ind w:left="360" w:hanging="180"/>
        <w:rPr>
          <w:sz w:val="22"/>
        </w:rPr>
      </w:pPr>
      <w:r>
        <w:rPr>
          <w:sz w:val="22"/>
        </w:rPr>
        <w:t>соотношение площадей (например, общая, жилая, кухня);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30" w:lineRule="exact"/>
        <w:ind w:left="360" w:hanging="180"/>
        <w:rPr>
          <w:sz w:val="22"/>
        </w:rPr>
      </w:pPr>
      <w:r>
        <w:rPr>
          <w:sz w:val="22"/>
        </w:rPr>
        <w:t>изолированность комнат;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30" w:lineRule="exact"/>
        <w:ind w:left="360" w:hanging="180"/>
        <w:rPr>
          <w:sz w:val="22"/>
        </w:rPr>
      </w:pPr>
      <w:r>
        <w:rPr>
          <w:sz w:val="22"/>
        </w:rPr>
        <w:t>смежность санитарного узла;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30" w:lineRule="exact"/>
        <w:ind w:left="360" w:hanging="180"/>
        <w:rPr>
          <w:sz w:val="22"/>
        </w:rPr>
      </w:pPr>
      <w:r>
        <w:rPr>
          <w:sz w:val="22"/>
        </w:rPr>
        <w:t>наличие балкона, лоджии;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30" w:lineRule="exact"/>
        <w:ind w:left="360" w:hanging="180"/>
        <w:rPr>
          <w:sz w:val="22"/>
        </w:rPr>
      </w:pPr>
      <w:r>
        <w:rPr>
          <w:sz w:val="22"/>
        </w:rPr>
        <w:t>инженерное обеспечение (теплоснабжение, холодное и гор</w:t>
      </w:r>
      <w:r>
        <w:rPr>
          <w:sz w:val="22"/>
        </w:rPr>
        <w:t>я</w:t>
      </w:r>
      <w:r>
        <w:rPr>
          <w:sz w:val="22"/>
        </w:rPr>
        <w:t>чее водоснабжение, канализация и т.д.);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30" w:lineRule="exact"/>
        <w:ind w:left="360" w:hanging="180"/>
        <w:rPr>
          <w:sz w:val="22"/>
        </w:rPr>
      </w:pPr>
      <w:r>
        <w:rPr>
          <w:sz w:val="22"/>
        </w:rPr>
        <w:t>транспортная доступность;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30" w:lineRule="exact"/>
        <w:ind w:left="360" w:hanging="180"/>
        <w:rPr>
          <w:sz w:val="22"/>
        </w:rPr>
      </w:pPr>
      <w:r>
        <w:rPr>
          <w:sz w:val="22"/>
        </w:rPr>
        <w:t>наличие парковки, железнодорожного под</w:t>
      </w:r>
      <w:r>
        <w:rPr>
          <w:sz w:val="22"/>
        </w:rPr>
        <w:t>ъ</w:t>
      </w:r>
      <w:r>
        <w:rPr>
          <w:sz w:val="22"/>
        </w:rPr>
        <w:t>езда;</w:t>
      </w:r>
    </w:p>
    <w:p w:rsidR="00743DBD" w:rsidRPr="00697CE6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30" w:lineRule="exact"/>
        <w:ind w:left="360" w:hanging="180"/>
        <w:rPr>
          <w:sz w:val="22"/>
        </w:rPr>
      </w:pPr>
      <w:r>
        <w:rPr>
          <w:sz w:val="22"/>
        </w:rPr>
        <w:t>другие.</w:t>
      </w:r>
    </w:p>
    <w:p w:rsidR="00743DBD" w:rsidRDefault="00743DBD" w:rsidP="005912BC">
      <w:pPr>
        <w:pStyle w:val="a4"/>
        <w:spacing w:line="230" w:lineRule="exact"/>
        <w:rPr>
          <w:sz w:val="22"/>
        </w:rPr>
      </w:pPr>
      <w:r>
        <w:rPr>
          <w:sz w:val="22"/>
        </w:rPr>
        <w:t>Метод валового рентного мультипликатора предполагает оценку валового рентного мультипликатора по ряду сопостав</w:t>
      </w:r>
      <w:r>
        <w:rPr>
          <w:sz w:val="22"/>
        </w:rPr>
        <w:t>и</w:t>
      </w:r>
      <w:r>
        <w:rPr>
          <w:sz w:val="22"/>
        </w:rPr>
        <w:t>мых объектов как отношение продажной ц</w:t>
      </w:r>
      <w:r>
        <w:rPr>
          <w:sz w:val="22"/>
        </w:rPr>
        <w:t>е</w:t>
      </w:r>
      <w:r>
        <w:rPr>
          <w:sz w:val="22"/>
        </w:rPr>
        <w:t>ны объекта-аналога к потенциальному или эффективному валовому доходу. Цены пр</w:t>
      </w:r>
      <w:r>
        <w:rPr>
          <w:sz w:val="22"/>
        </w:rPr>
        <w:t>о</w:t>
      </w:r>
      <w:r>
        <w:rPr>
          <w:sz w:val="22"/>
        </w:rPr>
        <w:t>даж и оцененный вид дохода также должны быть скорректиров</w:t>
      </w:r>
      <w:r>
        <w:rPr>
          <w:sz w:val="22"/>
        </w:rPr>
        <w:t>а</w:t>
      </w:r>
      <w:r>
        <w:rPr>
          <w:sz w:val="22"/>
        </w:rPr>
        <w:t>ны на име</w:t>
      </w:r>
      <w:r>
        <w:rPr>
          <w:sz w:val="22"/>
        </w:rPr>
        <w:t>ю</w:t>
      </w:r>
      <w:r>
        <w:rPr>
          <w:sz w:val="22"/>
        </w:rPr>
        <w:t>щиеся отличия между аналогами и объектом оценки. По сравнению с методом прямого сравнения продаж к объектам-аналогам применяются менее жесткие требования. Метод пре</w:t>
      </w:r>
      <w:r>
        <w:rPr>
          <w:sz w:val="22"/>
        </w:rPr>
        <w:t>д</w:t>
      </w:r>
      <w:r>
        <w:rPr>
          <w:sz w:val="22"/>
        </w:rPr>
        <w:t xml:space="preserve">полагает анализ более </w:t>
      </w:r>
      <w:r w:rsidR="00C75CA7">
        <w:rPr>
          <w:sz w:val="22"/>
        </w:rPr>
        <w:t>пяти</w:t>
      </w:r>
      <w:r>
        <w:rPr>
          <w:sz w:val="22"/>
        </w:rPr>
        <w:t xml:space="preserve"> аналогов.</w:t>
      </w:r>
    </w:p>
    <w:p w:rsidR="00743DBD" w:rsidRDefault="00743DBD" w:rsidP="005912BC">
      <w:pPr>
        <w:pStyle w:val="a4"/>
        <w:spacing w:line="230" w:lineRule="exact"/>
        <w:rPr>
          <w:sz w:val="22"/>
        </w:rPr>
      </w:pPr>
      <w:r>
        <w:rPr>
          <w:sz w:val="22"/>
        </w:rPr>
        <w:t>Пример расчета валового рентного мультипликатора прив</w:t>
      </w:r>
      <w:r>
        <w:rPr>
          <w:sz w:val="22"/>
        </w:rPr>
        <w:t>е</w:t>
      </w:r>
      <w:r>
        <w:rPr>
          <w:sz w:val="22"/>
        </w:rPr>
        <w:t>ден в табл. 4.2.</w:t>
      </w:r>
    </w:p>
    <w:p w:rsidR="00743DBD" w:rsidRDefault="00743DBD">
      <w:pPr>
        <w:pStyle w:val="a4"/>
        <w:spacing w:line="240" w:lineRule="exact"/>
        <w:jc w:val="right"/>
        <w:rPr>
          <w:sz w:val="22"/>
        </w:rPr>
      </w:pPr>
      <w:r>
        <w:rPr>
          <w:sz w:val="22"/>
        </w:rPr>
        <w:t>Таблица 4.2</w:t>
      </w:r>
    </w:p>
    <w:p w:rsidR="00743DBD" w:rsidRDefault="00743DBD" w:rsidP="00434D27">
      <w:pPr>
        <w:pStyle w:val="a4"/>
        <w:spacing w:before="120" w:after="120" w:line="240" w:lineRule="exact"/>
        <w:ind w:firstLine="425"/>
        <w:jc w:val="center"/>
        <w:rPr>
          <w:sz w:val="22"/>
        </w:rPr>
      </w:pPr>
      <w:r>
        <w:rPr>
          <w:sz w:val="22"/>
        </w:rPr>
        <w:t>Расчет валового рентного мультипликатора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1507"/>
        <w:gridCol w:w="1947"/>
        <w:gridCol w:w="1793"/>
      </w:tblGrid>
      <w:tr w:rsidR="00743DBD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ги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прод</w:t>
            </w:r>
            <w:r>
              <w:rPr>
                <w:sz w:val="20"/>
              </w:rPr>
              <w:t>а</w:t>
            </w:r>
            <w:r w:rsidR="009B0949">
              <w:rPr>
                <w:sz w:val="20"/>
              </w:rPr>
              <w:t>жи, р</w:t>
            </w:r>
            <w:r>
              <w:rPr>
                <w:sz w:val="20"/>
              </w:rPr>
              <w:t>.</w:t>
            </w: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Потенциальный </w:t>
            </w:r>
          </w:p>
          <w:p w:rsidR="00743DBD" w:rsidRDefault="00434D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вой</w:t>
            </w:r>
            <w:r w:rsidR="009B0949">
              <w:rPr>
                <w:sz w:val="20"/>
              </w:rPr>
              <w:t xml:space="preserve"> доход, р</w:t>
            </w:r>
            <w:r w:rsidR="00743DBD">
              <w:rPr>
                <w:sz w:val="20"/>
              </w:rPr>
              <w:t>.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Default="00434D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Валовой</w:t>
            </w:r>
            <w:r w:rsidR="00743DBD">
              <w:rPr>
                <w:sz w:val="20"/>
              </w:rPr>
              <w:t xml:space="preserve"> рен</w:t>
            </w:r>
            <w:r w:rsidR="00743DBD">
              <w:rPr>
                <w:sz w:val="20"/>
              </w:rPr>
              <w:t>т</w:t>
            </w:r>
            <w:r w:rsidR="00743DBD">
              <w:rPr>
                <w:sz w:val="20"/>
              </w:rPr>
              <w:t>ный мульти</w:t>
            </w:r>
            <w:r w:rsidR="00743DBD">
              <w:rPr>
                <w:sz w:val="20"/>
              </w:rPr>
              <w:t>п</w:t>
            </w:r>
            <w:r w:rsidR="00743DBD">
              <w:rPr>
                <w:sz w:val="20"/>
              </w:rPr>
              <w:t>ликатор</w:t>
            </w: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Default="00743DBD">
            <w:pPr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800 000</w:t>
            </w:r>
          </w:p>
        </w:tc>
        <w:tc>
          <w:tcPr>
            <w:tcW w:w="194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160 000</w:t>
            </w:r>
          </w:p>
        </w:tc>
        <w:tc>
          <w:tcPr>
            <w:tcW w:w="1793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Default="00743DBD">
            <w:pPr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950 000</w:t>
            </w:r>
          </w:p>
        </w:tc>
        <w:tc>
          <w:tcPr>
            <w:tcW w:w="1947" w:type="dxa"/>
            <w:tcMar>
              <w:left w:w="57" w:type="dxa"/>
              <w:right w:w="57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175 000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5,43</w:t>
            </w: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Default="00743DBD">
            <w:pPr>
              <w:jc w:val="both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</w:p>
        </w:tc>
        <w:tc>
          <w:tcPr>
            <w:tcW w:w="1947" w:type="dxa"/>
            <w:tcMar>
              <w:left w:w="57" w:type="dxa"/>
              <w:right w:w="57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Default="00743DBD">
            <w:pPr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50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650 000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135 000</w:t>
            </w:r>
          </w:p>
        </w:tc>
        <w:tc>
          <w:tcPr>
            <w:tcW w:w="1793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4,81</w:t>
            </w:r>
          </w:p>
        </w:tc>
      </w:tr>
    </w:tbl>
    <w:p w:rsidR="00743DBD" w:rsidRDefault="00743DBD" w:rsidP="005912BC">
      <w:pPr>
        <w:pStyle w:val="a4"/>
        <w:spacing w:line="100" w:lineRule="exact"/>
        <w:ind w:firstLine="425"/>
        <w:jc w:val="center"/>
        <w:rPr>
          <w:sz w:val="22"/>
        </w:rPr>
      </w:pPr>
    </w:p>
    <w:p w:rsidR="00743DBD" w:rsidRDefault="00743DBD">
      <w:pPr>
        <w:pStyle w:val="a4"/>
        <w:spacing w:line="240" w:lineRule="exact"/>
        <w:rPr>
          <w:sz w:val="22"/>
        </w:rPr>
      </w:pPr>
      <w:r>
        <w:rPr>
          <w:sz w:val="22"/>
        </w:rPr>
        <w:t>Для дальнейших расчетов итоговая величина валового рен</w:t>
      </w:r>
      <w:r>
        <w:rPr>
          <w:sz w:val="22"/>
        </w:rPr>
        <w:t>т</w:t>
      </w:r>
      <w:r>
        <w:rPr>
          <w:sz w:val="22"/>
        </w:rPr>
        <w:t>ного мультипликатора определяется путем согласования соотве</w:t>
      </w:r>
      <w:r>
        <w:rPr>
          <w:sz w:val="22"/>
        </w:rPr>
        <w:t>т</w:t>
      </w:r>
      <w:r>
        <w:rPr>
          <w:sz w:val="22"/>
        </w:rPr>
        <w:t>ствующих значений.</w:t>
      </w:r>
    </w:p>
    <w:p w:rsidR="00743DBD" w:rsidRDefault="00743DBD">
      <w:pPr>
        <w:pStyle w:val="a4"/>
        <w:spacing w:line="240" w:lineRule="exact"/>
        <w:rPr>
          <w:sz w:val="22"/>
        </w:rPr>
      </w:pPr>
      <w:r>
        <w:rPr>
          <w:sz w:val="22"/>
        </w:rPr>
        <w:t>В завершени</w:t>
      </w:r>
      <w:r w:rsidR="00C75CA7">
        <w:rPr>
          <w:sz w:val="22"/>
        </w:rPr>
        <w:t>е</w:t>
      </w:r>
      <w:r>
        <w:rPr>
          <w:sz w:val="22"/>
        </w:rPr>
        <w:t xml:space="preserve"> делается вывод о величине стоимости, пол</w:t>
      </w:r>
      <w:r>
        <w:rPr>
          <w:sz w:val="22"/>
        </w:rPr>
        <w:t>у</w:t>
      </w:r>
      <w:r>
        <w:rPr>
          <w:sz w:val="22"/>
        </w:rPr>
        <w:t>ченной по результатам сравн</w:t>
      </w:r>
      <w:r>
        <w:rPr>
          <w:sz w:val="22"/>
        </w:rPr>
        <w:t>и</w:t>
      </w:r>
      <w:r>
        <w:rPr>
          <w:sz w:val="22"/>
        </w:rPr>
        <w:t>тельного подхода.</w:t>
      </w:r>
    </w:p>
    <w:p w:rsidR="00743DBD" w:rsidRDefault="00743DBD" w:rsidP="00434D27">
      <w:pPr>
        <w:spacing w:before="120" w:after="120"/>
        <w:ind w:firstLine="357"/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4.2. Применение доходного подхода</w:t>
      </w:r>
    </w:p>
    <w:p w:rsidR="00743DBD" w:rsidRPr="005912BC" w:rsidRDefault="00743DBD" w:rsidP="00786BD8">
      <w:pPr>
        <w:pStyle w:val="a4"/>
        <w:spacing w:line="260" w:lineRule="exact"/>
        <w:ind w:firstLine="425"/>
        <w:rPr>
          <w:spacing w:val="-2"/>
          <w:sz w:val="22"/>
          <w:szCs w:val="22"/>
        </w:rPr>
      </w:pPr>
      <w:r w:rsidRPr="005912BC">
        <w:rPr>
          <w:spacing w:val="-2"/>
          <w:sz w:val="22"/>
          <w:szCs w:val="22"/>
        </w:rPr>
        <w:t>Доходный подход заключается  в преобразовании в текущую стоимость недвижимости ожидаемых выгод, которые может пр</w:t>
      </w:r>
      <w:r w:rsidRPr="005912BC">
        <w:rPr>
          <w:spacing w:val="-2"/>
          <w:sz w:val="22"/>
          <w:szCs w:val="22"/>
        </w:rPr>
        <w:t>и</w:t>
      </w:r>
      <w:r w:rsidRPr="005912BC">
        <w:rPr>
          <w:spacing w:val="-2"/>
          <w:sz w:val="22"/>
          <w:szCs w:val="22"/>
        </w:rPr>
        <w:t>нести использование или будущая продажа объекта. В качестве периодического дохода, приносимого объектом недвижимости, рассматривается доход от сдачи помещений объекта в аренду. Арендные ставки определяются на основании исследования ры</w:t>
      </w:r>
      <w:r w:rsidRPr="005912BC">
        <w:rPr>
          <w:spacing w:val="-2"/>
          <w:sz w:val="22"/>
          <w:szCs w:val="22"/>
        </w:rPr>
        <w:t>н</w:t>
      </w:r>
      <w:r w:rsidRPr="005912BC">
        <w:rPr>
          <w:spacing w:val="-2"/>
          <w:sz w:val="22"/>
          <w:szCs w:val="22"/>
        </w:rPr>
        <w:t>ка.</w:t>
      </w:r>
    </w:p>
    <w:p w:rsidR="00382044" w:rsidRDefault="00743DBD" w:rsidP="00786BD8">
      <w:pPr>
        <w:pStyle w:val="a4"/>
        <w:spacing w:line="260" w:lineRule="exact"/>
        <w:ind w:firstLine="425"/>
        <w:rPr>
          <w:sz w:val="22"/>
        </w:rPr>
      </w:pPr>
      <w:r>
        <w:rPr>
          <w:sz w:val="22"/>
        </w:rPr>
        <w:t xml:space="preserve">В рамках доходного подхода </w:t>
      </w:r>
      <w:r w:rsidR="00434D27">
        <w:rPr>
          <w:sz w:val="22"/>
        </w:rPr>
        <w:t xml:space="preserve">может быть </w:t>
      </w:r>
      <w:r>
        <w:rPr>
          <w:sz w:val="22"/>
        </w:rPr>
        <w:t>использ</w:t>
      </w:r>
      <w:r w:rsidR="00434D27">
        <w:rPr>
          <w:sz w:val="22"/>
        </w:rPr>
        <w:t>ован</w:t>
      </w:r>
      <w:r>
        <w:rPr>
          <w:sz w:val="22"/>
        </w:rPr>
        <w:t xml:space="preserve"> один из </w:t>
      </w:r>
      <w:r w:rsidR="00382044">
        <w:rPr>
          <w:sz w:val="22"/>
        </w:rPr>
        <w:t xml:space="preserve">следующих </w:t>
      </w:r>
      <w:r>
        <w:rPr>
          <w:sz w:val="22"/>
        </w:rPr>
        <w:t>методов: метод прямой капитализации</w:t>
      </w:r>
      <w:r w:rsidR="00382044">
        <w:rPr>
          <w:sz w:val="22"/>
        </w:rPr>
        <w:t>, капитал</w:t>
      </w:r>
      <w:r w:rsidR="00382044">
        <w:rPr>
          <w:sz w:val="22"/>
        </w:rPr>
        <w:t>и</w:t>
      </w:r>
      <w:r w:rsidR="00382044">
        <w:rPr>
          <w:sz w:val="22"/>
        </w:rPr>
        <w:t>зация по расчетным моделям</w:t>
      </w:r>
      <w:r>
        <w:rPr>
          <w:sz w:val="22"/>
        </w:rPr>
        <w:t xml:space="preserve"> и метод дисконтирования денежн</w:t>
      </w:r>
      <w:r>
        <w:rPr>
          <w:sz w:val="22"/>
        </w:rPr>
        <w:t>о</w:t>
      </w:r>
      <w:r>
        <w:rPr>
          <w:sz w:val="22"/>
        </w:rPr>
        <w:t>го потока. Выбор метода зависит от характера денежного пото</w:t>
      </w:r>
      <w:r w:rsidR="00382044">
        <w:rPr>
          <w:sz w:val="22"/>
        </w:rPr>
        <w:t>ка.</w:t>
      </w:r>
    </w:p>
    <w:p w:rsidR="00382044" w:rsidRDefault="00382044" w:rsidP="00786BD8">
      <w:pPr>
        <w:pStyle w:val="a4"/>
        <w:ind w:firstLine="425"/>
        <w:rPr>
          <w:sz w:val="22"/>
        </w:rPr>
      </w:pPr>
      <w:r w:rsidRPr="007E454F">
        <w:rPr>
          <w:sz w:val="22"/>
          <w:szCs w:val="22"/>
        </w:rPr>
        <w:t xml:space="preserve">Метод </w:t>
      </w:r>
      <w:r>
        <w:rPr>
          <w:sz w:val="22"/>
          <w:szCs w:val="22"/>
        </w:rPr>
        <w:t xml:space="preserve">прямой капитализации </w:t>
      </w:r>
      <w:r w:rsidRPr="007E454F">
        <w:rPr>
          <w:sz w:val="22"/>
          <w:szCs w:val="22"/>
        </w:rPr>
        <w:t>основан на предположении о постоянстве и бесконечности капитализируемого дохода</w:t>
      </w:r>
      <w:r>
        <w:rPr>
          <w:sz w:val="22"/>
          <w:szCs w:val="22"/>
        </w:rPr>
        <w:t xml:space="preserve">. Он </w:t>
      </w:r>
      <w:r w:rsidR="00743DBD">
        <w:rPr>
          <w:sz w:val="22"/>
        </w:rPr>
        <w:t>применяется для объектов со стабильным уровнем доходов и в стоимость недвижимости преобразуется доход за один време</w:t>
      </w:r>
      <w:r w:rsidR="00743DBD">
        <w:rPr>
          <w:sz w:val="22"/>
        </w:rPr>
        <w:t>н</w:t>
      </w:r>
      <w:r w:rsidR="00743DBD">
        <w:rPr>
          <w:sz w:val="22"/>
        </w:rPr>
        <w:t>ной период (обычно 1 год).</w:t>
      </w:r>
      <w:r>
        <w:rPr>
          <w:sz w:val="22"/>
        </w:rPr>
        <w:t xml:space="preserve"> </w:t>
      </w:r>
    </w:p>
    <w:p w:rsidR="00743DBD" w:rsidRDefault="00382044" w:rsidP="00786BD8">
      <w:pPr>
        <w:pStyle w:val="a4"/>
        <w:ind w:firstLine="425"/>
        <w:rPr>
          <w:sz w:val="22"/>
        </w:rPr>
      </w:pPr>
      <w:r>
        <w:rPr>
          <w:sz w:val="22"/>
        </w:rPr>
        <w:t>Для методов капитализации по расчетным моделям и ди</w:t>
      </w:r>
      <w:r>
        <w:rPr>
          <w:sz w:val="22"/>
        </w:rPr>
        <w:t>с</w:t>
      </w:r>
      <w:r>
        <w:rPr>
          <w:sz w:val="22"/>
        </w:rPr>
        <w:t>контированных денежных потоков исходной предпосылкой явл</w:t>
      </w:r>
      <w:r>
        <w:rPr>
          <w:sz w:val="22"/>
        </w:rPr>
        <w:t>я</w:t>
      </w:r>
      <w:r>
        <w:rPr>
          <w:sz w:val="22"/>
        </w:rPr>
        <w:t xml:space="preserve">ется </w:t>
      </w:r>
      <w:r w:rsidRPr="000C4284">
        <w:rPr>
          <w:sz w:val="22"/>
        </w:rPr>
        <w:t xml:space="preserve">ограниченность периода поступления дохода. </w:t>
      </w:r>
      <w:r>
        <w:rPr>
          <w:sz w:val="22"/>
        </w:rPr>
        <w:t>Технология капитализации по расчетным моделям аналогична м</w:t>
      </w:r>
      <w:r>
        <w:rPr>
          <w:sz w:val="22"/>
        </w:rPr>
        <w:t>е</w:t>
      </w:r>
      <w:r>
        <w:rPr>
          <w:sz w:val="22"/>
        </w:rPr>
        <w:t>тоду прямой капитализации за исключением того, что при ее применении к</w:t>
      </w:r>
      <w:r>
        <w:rPr>
          <w:sz w:val="22"/>
        </w:rPr>
        <w:t>о</w:t>
      </w:r>
      <w:r>
        <w:rPr>
          <w:sz w:val="22"/>
        </w:rPr>
        <w:t>эффициент капитализации учитывает норму возврата к</w:t>
      </w:r>
      <w:r>
        <w:rPr>
          <w:sz w:val="22"/>
        </w:rPr>
        <w:t>а</w:t>
      </w:r>
      <w:r>
        <w:rPr>
          <w:sz w:val="22"/>
        </w:rPr>
        <w:t>питала.</w:t>
      </w:r>
    </w:p>
    <w:p w:rsidR="00743DBD" w:rsidRDefault="00743DBD" w:rsidP="00786BD8">
      <w:pPr>
        <w:pStyle w:val="a4"/>
        <w:ind w:firstLine="425"/>
      </w:pPr>
      <w:r>
        <w:rPr>
          <w:sz w:val="22"/>
        </w:rPr>
        <w:t>Для дисконтирования денежного потока анализируется д</w:t>
      </w:r>
      <w:r>
        <w:rPr>
          <w:sz w:val="22"/>
        </w:rPr>
        <w:t>о</w:t>
      </w:r>
      <w:r>
        <w:rPr>
          <w:sz w:val="22"/>
        </w:rPr>
        <w:t>ход за ряд прогнозных лет, а также выручка от перепродажи об</w:t>
      </w:r>
      <w:r>
        <w:rPr>
          <w:sz w:val="22"/>
        </w:rPr>
        <w:t>ъ</w:t>
      </w:r>
      <w:r>
        <w:rPr>
          <w:sz w:val="22"/>
        </w:rPr>
        <w:t>екта недвижимости в конце прогнозного периода. Метод прим</w:t>
      </w:r>
      <w:r>
        <w:rPr>
          <w:sz w:val="22"/>
        </w:rPr>
        <w:t>е</w:t>
      </w:r>
      <w:r>
        <w:rPr>
          <w:sz w:val="22"/>
        </w:rPr>
        <w:t>няется для объектов с нестабильным уровнем доходов и объе</w:t>
      </w:r>
      <w:r>
        <w:rPr>
          <w:sz w:val="22"/>
        </w:rPr>
        <w:t>к</w:t>
      </w:r>
      <w:r>
        <w:rPr>
          <w:sz w:val="22"/>
        </w:rPr>
        <w:t>тов, которые могут приносить доход только после освоения о</w:t>
      </w:r>
      <w:r>
        <w:rPr>
          <w:sz w:val="22"/>
        </w:rPr>
        <w:t>п</w:t>
      </w:r>
      <w:r>
        <w:rPr>
          <w:sz w:val="22"/>
        </w:rPr>
        <w:t>ределенного объема инвестиций</w:t>
      </w:r>
      <w:r w:rsidR="003B5053">
        <w:rPr>
          <w:sz w:val="22"/>
        </w:rPr>
        <w:t xml:space="preserve"> (н</w:t>
      </w:r>
      <w:r>
        <w:rPr>
          <w:sz w:val="22"/>
        </w:rPr>
        <w:t>апример, объекты незаве</w:t>
      </w:r>
      <w:r>
        <w:rPr>
          <w:sz w:val="22"/>
        </w:rPr>
        <w:t>р</w:t>
      </w:r>
      <w:r>
        <w:rPr>
          <w:sz w:val="22"/>
        </w:rPr>
        <w:t>шенного строительства или требующие реконструкции и кап</w:t>
      </w:r>
      <w:r>
        <w:rPr>
          <w:sz w:val="22"/>
        </w:rPr>
        <w:t>и</w:t>
      </w:r>
      <w:r>
        <w:rPr>
          <w:sz w:val="22"/>
        </w:rPr>
        <w:t>тальн</w:t>
      </w:r>
      <w:r>
        <w:rPr>
          <w:sz w:val="22"/>
        </w:rPr>
        <w:t>о</w:t>
      </w:r>
      <w:r>
        <w:rPr>
          <w:sz w:val="22"/>
        </w:rPr>
        <w:t>го ремонта</w:t>
      </w:r>
      <w:r w:rsidR="003B5053">
        <w:rPr>
          <w:sz w:val="22"/>
        </w:rPr>
        <w:t>)</w:t>
      </w:r>
      <w:r>
        <w:rPr>
          <w:sz w:val="22"/>
        </w:rPr>
        <w:t>. Расходы, связанные с доведением объекта до состо</w:t>
      </w:r>
      <w:r>
        <w:rPr>
          <w:sz w:val="22"/>
        </w:rPr>
        <w:t>я</w:t>
      </w:r>
      <w:r>
        <w:rPr>
          <w:sz w:val="22"/>
        </w:rPr>
        <w:t>ния, когда он сможет приносить доход, анализируются как отрицательные денежные потоки, а доходы от сдачи объекта в аренду после завершения строительных и ремонтных работ</w:t>
      </w:r>
      <w:r w:rsidR="003B5053">
        <w:rPr>
          <w:sz w:val="22"/>
        </w:rPr>
        <w:t xml:space="preserve"> –</w:t>
      </w:r>
      <w:r>
        <w:rPr>
          <w:sz w:val="22"/>
        </w:rPr>
        <w:t xml:space="preserve"> как полож</w:t>
      </w:r>
      <w:r>
        <w:rPr>
          <w:sz w:val="22"/>
        </w:rPr>
        <w:t>и</w:t>
      </w:r>
      <w:r>
        <w:rPr>
          <w:sz w:val="22"/>
        </w:rPr>
        <w:t>тельные. Выбор прогнозного периода (3, 5, 10 лет) и шага расчетов (месяц, квартал, год) определяется исходя из имеющи</w:t>
      </w:r>
      <w:r>
        <w:rPr>
          <w:sz w:val="22"/>
        </w:rPr>
        <w:t>х</w:t>
      </w:r>
      <w:r>
        <w:rPr>
          <w:sz w:val="22"/>
        </w:rPr>
        <w:t xml:space="preserve">ся условий по оцениваемому объекту недвижимости. Доход от </w:t>
      </w:r>
      <w:r>
        <w:rPr>
          <w:sz w:val="22"/>
        </w:rPr>
        <w:lastRenderedPageBreak/>
        <w:t>продажи объекта (реверсия) может прогнозироваться на резул</w:t>
      </w:r>
      <w:r>
        <w:rPr>
          <w:sz w:val="22"/>
        </w:rPr>
        <w:t>ь</w:t>
      </w:r>
      <w:r>
        <w:rPr>
          <w:sz w:val="22"/>
        </w:rPr>
        <w:t>татах других подходов к оценке.</w:t>
      </w:r>
      <w:r>
        <w:t xml:space="preserve"> </w:t>
      </w:r>
    </w:p>
    <w:p w:rsidR="00743DBD" w:rsidRDefault="00743DBD" w:rsidP="00786BD8">
      <w:pPr>
        <w:pStyle w:val="a4"/>
        <w:spacing w:line="260" w:lineRule="exact"/>
        <w:ind w:firstLine="425"/>
        <w:rPr>
          <w:sz w:val="22"/>
        </w:rPr>
      </w:pPr>
      <w:r>
        <w:rPr>
          <w:sz w:val="22"/>
        </w:rPr>
        <w:t xml:space="preserve">Для расчета по </w:t>
      </w:r>
      <w:r w:rsidR="00382044">
        <w:rPr>
          <w:sz w:val="22"/>
        </w:rPr>
        <w:t>указанным</w:t>
      </w:r>
      <w:r>
        <w:rPr>
          <w:sz w:val="22"/>
        </w:rPr>
        <w:t xml:space="preserve"> методам составляется отчет о д</w:t>
      </w:r>
      <w:r>
        <w:rPr>
          <w:sz w:val="22"/>
        </w:rPr>
        <w:t>о</w:t>
      </w:r>
      <w:r>
        <w:rPr>
          <w:sz w:val="22"/>
        </w:rPr>
        <w:t xml:space="preserve">ходах и расходах с той разницей, что для </w:t>
      </w:r>
      <w:r w:rsidR="00382044">
        <w:rPr>
          <w:sz w:val="22"/>
        </w:rPr>
        <w:t xml:space="preserve">методов </w:t>
      </w:r>
      <w:r>
        <w:rPr>
          <w:sz w:val="22"/>
        </w:rPr>
        <w:t>прямой кап</w:t>
      </w:r>
      <w:r>
        <w:rPr>
          <w:sz w:val="22"/>
        </w:rPr>
        <w:t>и</w:t>
      </w:r>
      <w:r>
        <w:rPr>
          <w:sz w:val="22"/>
        </w:rPr>
        <w:t xml:space="preserve">тализации </w:t>
      </w:r>
      <w:r w:rsidR="00382044">
        <w:rPr>
          <w:sz w:val="22"/>
        </w:rPr>
        <w:t xml:space="preserve">и капитализации по расчетным моделям </w:t>
      </w:r>
      <w:r>
        <w:rPr>
          <w:sz w:val="22"/>
        </w:rPr>
        <w:t>прогнозы в</w:t>
      </w:r>
      <w:r>
        <w:rPr>
          <w:sz w:val="22"/>
        </w:rPr>
        <w:t>е</w:t>
      </w:r>
      <w:r>
        <w:rPr>
          <w:sz w:val="22"/>
        </w:rPr>
        <w:t xml:space="preserve">дутся на 1 год, а для дисконтирования </w:t>
      </w:r>
      <w:r w:rsidR="003B5053">
        <w:rPr>
          <w:sz w:val="22"/>
        </w:rPr>
        <w:t xml:space="preserve">– </w:t>
      </w:r>
      <w:r>
        <w:rPr>
          <w:sz w:val="22"/>
        </w:rPr>
        <w:t>на каждый шаг прогно</w:t>
      </w:r>
      <w:r>
        <w:rPr>
          <w:sz w:val="22"/>
        </w:rPr>
        <w:t>з</w:t>
      </w:r>
      <w:r>
        <w:rPr>
          <w:sz w:val="22"/>
        </w:rPr>
        <w:t>ного периода, когда объект может приносить доход от сдачи в аренду.</w:t>
      </w:r>
    </w:p>
    <w:p w:rsidR="00743DBD" w:rsidRDefault="00743DBD" w:rsidP="00786BD8">
      <w:pPr>
        <w:pStyle w:val="a4"/>
        <w:spacing w:line="260" w:lineRule="exact"/>
        <w:ind w:firstLine="425"/>
      </w:pPr>
      <w:r>
        <w:rPr>
          <w:sz w:val="22"/>
        </w:rPr>
        <w:t>В отчете о доходах и расходах рассчитываются потенциал</w:t>
      </w:r>
      <w:r>
        <w:rPr>
          <w:sz w:val="22"/>
        </w:rPr>
        <w:t>ь</w:t>
      </w:r>
      <w:r>
        <w:rPr>
          <w:sz w:val="22"/>
        </w:rPr>
        <w:t xml:space="preserve">ный </w:t>
      </w:r>
      <w:r w:rsidR="00434D27">
        <w:rPr>
          <w:sz w:val="22"/>
        </w:rPr>
        <w:t>валовой</w:t>
      </w:r>
      <w:r>
        <w:rPr>
          <w:sz w:val="22"/>
        </w:rPr>
        <w:t xml:space="preserve"> доход, эффективный </w:t>
      </w:r>
      <w:r w:rsidR="00434D27">
        <w:rPr>
          <w:sz w:val="22"/>
        </w:rPr>
        <w:t>валовой</w:t>
      </w:r>
      <w:r>
        <w:rPr>
          <w:sz w:val="22"/>
        </w:rPr>
        <w:t xml:space="preserve"> доход и чистый опер</w:t>
      </w:r>
      <w:r>
        <w:rPr>
          <w:sz w:val="22"/>
        </w:rPr>
        <w:t>а</w:t>
      </w:r>
      <w:r>
        <w:rPr>
          <w:sz w:val="22"/>
        </w:rPr>
        <w:t>ционный доход. При составлении названного отчета рассматр</w:t>
      </w:r>
      <w:r>
        <w:rPr>
          <w:sz w:val="22"/>
        </w:rPr>
        <w:t>и</w:t>
      </w:r>
      <w:r>
        <w:rPr>
          <w:sz w:val="22"/>
        </w:rPr>
        <w:t>ваются следующие статьи операционных расходов:</w:t>
      </w:r>
    </w:p>
    <w:p w:rsidR="00743DBD" w:rsidRPr="003B5053" w:rsidRDefault="00743DBD" w:rsidP="0091597E">
      <w:pPr>
        <w:numPr>
          <w:ilvl w:val="0"/>
          <w:numId w:val="11"/>
        </w:numPr>
        <w:jc w:val="both"/>
        <w:rPr>
          <w:sz w:val="22"/>
          <w:szCs w:val="22"/>
        </w:rPr>
      </w:pPr>
      <w:r w:rsidRPr="003B5053">
        <w:rPr>
          <w:sz w:val="22"/>
          <w:szCs w:val="22"/>
        </w:rPr>
        <w:t>налог на землю;</w:t>
      </w:r>
    </w:p>
    <w:p w:rsidR="00743DBD" w:rsidRPr="003B5053" w:rsidRDefault="00434D27" w:rsidP="0091597E">
      <w:pPr>
        <w:numPr>
          <w:ilvl w:val="0"/>
          <w:numId w:val="11"/>
        </w:numPr>
        <w:jc w:val="both"/>
        <w:rPr>
          <w:sz w:val="22"/>
          <w:szCs w:val="22"/>
        </w:rPr>
      </w:pPr>
      <w:r w:rsidRPr="003B5053">
        <w:rPr>
          <w:sz w:val="22"/>
          <w:szCs w:val="22"/>
        </w:rPr>
        <w:t xml:space="preserve">расходы на </w:t>
      </w:r>
      <w:r w:rsidR="00743DBD" w:rsidRPr="003B5053">
        <w:rPr>
          <w:sz w:val="22"/>
          <w:szCs w:val="22"/>
        </w:rPr>
        <w:t>страхование;</w:t>
      </w:r>
    </w:p>
    <w:p w:rsidR="00840783" w:rsidRPr="003B5053" w:rsidRDefault="00840783" w:rsidP="0091597E">
      <w:pPr>
        <w:numPr>
          <w:ilvl w:val="0"/>
          <w:numId w:val="11"/>
        </w:numPr>
        <w:jc w:val="both"/>
        <w:rPr>
          <w:sz w:val="22"/>
          <w:szCs w:val="22"/>
        </w:rPr>
      </w:pPr>
      <w:r w:rsidRPr="003B5053">
        <w:rPr>
          <w:sz w:val="22"/>
          <w:szCs w:val="22"/>
        </w:rPr>
        <w:t>расходы на управление (содержание офиса, почту, тел</w:t>
      </w:r>
      <w:r w:rsidRPr="003B5053">
        <w:rPr>
          <w:sz w:val="22"/>
          <w:szCs w:val="22"/>
        </w:rPr>
        <w:t>е</w:t>
      </w:r>
      <w:r w:rsidRPr="003B5053">
        <w:rPr>
          <w:sz w:val="22"/>
          <w:szCs w:val="22"/>
        </w:rPr>
        <w:t>фон, бухгалтерские и юридические услуги, рекламу и</w:t>
      </w:r>
      <w:r w:rsidR="00CA2AB1">
        <w:rPr>
          <w:sz w:val="22"/>
          <w:szCs w:val="22"/>
        </w:rPr>
        <w:t> </w:t>
      </w:r>
      <w:r w:rsidRPr="003B5053">
        <w:rPr>
          <w:sz w:val="22"/>
          <w:szCs w:val="22"/>
        </w:rPr>
        <w:t>т.д.);</w:t>
      </w:r>
    </w:p>
    <w:p w:rsidR="00840783" w:rsidRPr="003B5053" w:rsidRDefault="00840783" w:rsidP="0091597E">
      <w:pPr>
        <w:numPr>
          <w:ilvl w:val="0"/>
          <w:numId w:val="11"/>
        </w:numPr>
        <w:jc w:val="both"/>
        <w:rPr>
          <w:sz w:val="22"/>
          <w:szCs w:val="22"/>
        </w:rPr>
      </w:pPr>
      <w:r w:rsidRPr="003B5053">
        <w:rPr>
          <w:sz w:val="22"/>
          <w:szCs w:val="22"/>
        </w:rPr>
        <w:t>уборка помещений и содержание территории;</w:t>
      </w:r>
    </w:p>
    <w:p w:rsidR="00840783" w:rsidRPr="003B5053" w:rsidRDefault="00840783" w:rsidP="0091597E">
      <w:pPr>
        <w:numPr>
          <w:ilvl w:val="0"/>
          <w:numId w:val="11"/>
        </w:numPr>
        <w:jc w:val="both"/>
        <w:rPr>
          <w:sz w:val="22"/>
          <w:szCs w:val="22"/>
        </w:rPr>
      </w:pPr>
      <w:r w:rsidRPr="003B5053">
        <w:rPr>
          <w:sz w:val="22"/>
          <w:szCs w:val="22"/>
        </w:rPr>
        <w:t>расходы по обеспечению безопасности (организация пр</w:t>
      </w:r>
      <w:r w:rsidRPr="003B5053">
        <w:rPr>
          <w:sz w:val="22"/>
          <w:szCs w:val="22"/>
        </w:rPr>
        <w:t>о</w:t>
      </w:r>
      <w:r w:rsidRPr="003B5053">
        <w:rPr>
          <w:sz w:val="22"/>
          <w:szCs w:val="22"/>
        </w:rPr>
        <w:t>пускного режима, патрулирование, эксплуатация охра</w:t>
      </w:r>
      <w:r w:rsidRPr="003B5053">
        <w:rPr>
          <w:sz w:val="22"/>
          <w:szCs w:val="22"/>
        </w:rPr>
        <w:t>н</w:t>
      </w:r>
      <w:r w:rsidRPr="003B5053">
        <w:rPr>
          <w:sz w:val="22"/>
          <w:szCs w:val="22"/>
        </w:rPr>
        <w:t>ных систем и об</w:t>
      </w:r>
      <w:r w:rsidRPr="003B5053">
        <w:rPr>
          <w:sz w:val="22"/>
          <w:szCs w:val="22"/>
        </w:rPr>
        <w:t>о</w:t>
      </w:r>
      <w:r w:rsidRPr="003B5053">
        <w:rPr>
          <w:sz w:val="22"/>
          <w:szCs w:val="22"/>
        </w:rPr>
        <w:t>рудования и пр.);</w:t>
      </w:r>
    </w:p>
    <w:p w:rsidR="00434D27" w:rsidRPr="003B5053" w:rsidRDefault="00434D27" w:rsidP="0091597E">
      <w:pPr>
        <w:numPr>
          <w:ilvl w:val="0"/>
          <w:numId w:val="11"/>
        </w:numPr>
        <w:jc w:val="both"/>
        <w:rPr>
          <w:sz w:val="22"/>
          <w:szCs w:val="22"/>
        </w:rPr>
      </w:pPr>
      <w:r w:rsidRPr="003B5053">
        <w:rPr>
          <w:sz w:val="22"/>
          <w:szCs w:val="22"/>
        </w:rPr>
        <w:t>расходы на заработную плату персонала (уборщиков, дворников, ремонтников);</w:t>
      </w:r>
    </w:p>
    <w:p w:rsidR="00434D27" w:rsidRPr="003B5053" w:rsidRDefault="00434D27" w:rsidP="0091597E">
      <w:pPr>
        <w:numPr>
          <w:ilvl w:val="0"/>
          <w:numId w:val="11"/>
        </w:numPr>
        <w:jc w:val="both"/>
        <w:rPr>
          <w:sz w:val="22"/>
          <w:szCs w:val="22"/>
        </w:rPr>
      </w:pPr>
      <w:r w:rsidRPr="003B5053">
        <w:rPr>
          <w:sz w:val="22"/>
          <w:szCs w:val="22"/>
        </w:rPr>
        <w:t>расходы на оплату коммунальных услуг (определяется исходя из прошлых объемов потребления</w:t>
      </w:r>
      <w:r w:rsidR="00840783" w:rsidRPr="003B5053">
        <w:rPr>
          <w:sz w:val="22"/>
          <w:szCs w:val="22"/>
        </w:rPr>
        <w:t>,</w:t>
      </w:r>
      <w:r w:rsidRPr="003B5053">
        <w:rPr>
          <w:sz w:val="22"/>
          <w:szCs w:val="22"/>
        </w:rPr>
        <w:t xml:space="preserve"> из сравнения подобных объектов либо по нормативным показателям);</w:t>
      </w:r>
    </w:p>
    <w:p w:rsidR="00434D27" w:rsidRPr="003B5053" w:rsidRDefault="00434D27" w:rsidP="0091597E">
      <w:pPr>
        <w:numPr>
          <w:ilvl w:val="0"/>
          <w:numId w:val="11"/>
        </w:numPr>
        <w:jc w:val="both"/>
        <w:rPr>
          <w:sz w:val="22"/>
          <w:szCs w:val="22"/>
        </w:rPr>
      </w:pPr>
      <w:r w:rsidRPr="003B5053">
        <w:rPr>
          <w:sz w:val="22"/>
          <w:szCs w:val="22"/>
        </w:rPr>
        <w:t>расходы на эксплуатацию и ремонт (оплата материалов для т</w:t>
      </w:r>
      <w:r w:rsidRPr="003B5053">
        <w:rPr>
          <w:sz w:val="22"/>
          <w:szCs w:val="22"/>
        </w:rPr>
        <w:t>е</w:t>
      </w:r>
      <w:r w:rsidRPr="003B5053">
        <w:rPr>
          <w:sz w:val="22"/>
          <w:szCs w:val="22"/>
        </w:rPr>
        <w:t xml:space="preserve">кущего </w:t>
      </w:r>
      <w:r w:rsidR="00840783" w:rsidRPr="003B5053">
        <w:rPr>
          <w:sz w:val="22"/>
          <w:szCs w:val="22"/>
        </w:rPr>
        <w:t>ремонта здания);</w:t>
      </w:r>
    </w:p>
    <w:p w:rsidR="00840783" w:rsidRPr="003B5053" w:rsidRDefault="00840783" w:rsidP="0091597E">
      <w:pPr>
        <w:numPr>
          <w:ilvl w:val="0"/>
          <w:numId w:val="11"/>
        </w:numPr>
        <w:jc w:val="both"/>
        <w:rPr>
          <w:sz w:val="22"/>
          <w:szCs w:val="22"/>
        </w:rPr>
      </w:pPr>
      <w:r w:rsidRPr="003B5053">
        <w:rPr>
          <w:sz w:val="22"/>
          <w:szCs w:val="22"/>
        </w:rPr>
        <w:t>расходы на замещение (резерв);</w:t>
      </w:r>
    </w:p>
    <w:p w:rsidR="00434D27" w:rsidRPr="003B5053" w:rsidRDefault="00434D27" w:rsidP="0091597E">
      <w:pPr>
        <w:numPr>
          <w:ilvl w:val="0"/>
          <w:numId w:val="11"/>
        </w:numPr>
        <w:jc w:val="both"/>
        <w:rPr>
          <w:sz w:val="22"/>
          <w:szCs w:val="22"/>
        </w:rPr>
      </w:pPr>
      <w:r w:rsidRPr="003B5053">
        <w:rPr>
          <w:sz w:val="22"/>
          <w:szCs w:val="22"/>
        </w:rPr>
        <w:t>прочие расходы</w:t>
      </w:r>
      <w:r w:rsidR="00CA2AB1">
        <w:rPr>
          <w:sz w:val="22"/>
          <w:szCs w:val="22"/>
        </w:rPr>
        <w:t>,</w:t>
      </w:r>
      <w:r w:rsidRPr="003B5053">
        <w:rPr>
          <w:sz w:val="22"/>
          <w:szCs w:val="22"/>
        </w:rPr>
        <w:t xml:space="preserve"> </w:t>
      </w:r>
      <w:r w:rsidR="00840783" w:rsidRPr="003B5053">
        <w:rPr>
          <w:sz w:val="22"/>
          <w:szCs w:val="22"/>
        </w:rPr>
        <w:t xml:space="preserve">характерные для оцениваемого объекта </w:t>
      </w:r>
      <w:r w:rsidRPr="003B5053">
        <w:rPr>
          <w:sz w:val="22"/>
          <w:szCs w:val="22"/>
        </w:rPr>
        <w:t>(специфические расходы, например на дезинфекцию, прочистку дым</w:t>
      </w:r>
      <w:r w:rsidRPr="003B5053">
        <w:rPr>
          <w:sz w:val="22"/>
          <w:szCs w:val="22"/>
        </w:rPr>
        <w:t>о</w:t>
      </w:r>
      <w:r w:rsidRPr="003B5053">
        <w:rPr>
          <w:sz w:val="22"/>
          <w:szCs w:val="22"/>
        </w:rPr>
        <w:t>ходов и т.п.).</w:t>
      </w:r>
    </w:p>
    <w:p w:rsidR="00743DBD" w:rsidRDefault="00743DBD">
      <w:pPr>
        <w:pStyle w:val="a4"/>
        <w:spacing w:line="240" w:lineRule="exact"/>
        <w:rPr>
          <w:sz w:val="22"/>
        </w:rPr>
      </w:pPr>
      <w:r>
        <w:rPr>
          <w:sz w:val="22"/>
        </w:rPr>
        <w:t>Ориентировочная форма отчета о доходах и расходах прив</w:t>
      </w:r>
      <w:r>
        <w:rPr>
          <w:sz w:val="22"/>
        </w:rPr>
        <w:t>е</w:t>
      </w:r>
      <w:r>
        <w:rPr>
          <w:sz w:val="22"/>
        </w:rPr>
        <w:t>дена в табл. 4.3.</w:t>
      </w:r>
    </w:p>
    <w:p w:rsidR="00CA2AB1" w:rsidRDefault="00CA2AB1">
      <w:pPr>
        <w:pStyle w:val="a4"/>
        <w:spacing w:line="240" w:lineRule="exact"/>
        <w:jc w:val="right"/>
        <w:rPr>
          <w:sz w:val="22"/>
        </w:rPr>
      </w:pPr>
    </w:p>
    <w:p w:rsidR="00786BD8" w:rsidRDefault="00786BD8">
      <w:pPr>
        <w:pStyle w:val="a4"/>
        <w:spacing w:line="240" w:lineRule="exact"/>
        <w:jc w:val="right"/>
        <w:rPr>
          <w:sz w:val="22"/>
        </w:rPr>
      </w:pPr>
    </w:p>
    <w:p w:rsidR="00743DBD" w:rsidRDefault="00743DBD">
      <w:pPr>
        <w:pStyle w:val="a4"/>
        <w:spacing w:line="240" w:lineRule="exact"/>
        <w:jc w:val="right"/>
        <w:rPr>
          <w:sz w:val="22"/>
        </w:rPr>
      </w:pPr>
      <w:r>
        <w:rPr>
          <w:sz w:val="22"/>
        </w:rPr>
        <w:lastRenderedPageBreak/>
        <w:t>Таблица 4.3</w:t>
      </w:r>
    </w:p>
    <w:p w:rsidR="00743DBD" w:rsidRDefault="009B0949" w:rsidP="00840783">
      <w:pPr>
        <w:pStyle w:val="a4"/>
        <w:spacing w:before="120" w:after="120" w:line="240" w:lineRule="exact"/>
        <w:ind w:firstLine="425"/>
        <w:jc w:val="center"/>
        <w:rPr>
          <w:sz w:val="22"/>
        </w:rPr>
      </w:pPr>
      <w:r>
        <w:rPr>
          <w:sz w:val="22"/>
        </w:rPr>
        <w:t>Отчет о доходах и расходах, р</w:t>
      </w:r>
      <w:r w:rsidR="00743DBD">
        <w:rPr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134"/>
        <w:gridCol w:w="1134"/>
        <w:gridCol w:w="567"/>
        <w:gridCol w:w="1100"/>
      </w:tblGrid>
      <w:tr w:rsidR="00743DB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3DBD" w:rsidRDefault="00743DBD" w:rsidP="000B0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вание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43DBD" w:rsidRDefault="00743DBD" w:rsidP="000B0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Пор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док расчета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43DBD" w:rsidRDefault="00743DBD" w:rsidP="000B0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за 1</w:t>
            </w:r>
            <w:r w:rsidR="00786BD8">
              <w:rPr>
                <w:sz w:val="22"/>
              </w:rPr>
              <w:t>-й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43DBD" w:rsidRDefault="00743DBD" w:rsidP="000B0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DBD" w:rsidRPr="00786BD8" w:rsidRDefault="00743DBD" w:rsidP="000B03A0">
            <w:pPr>
              <w:jc w:val="center"/>
              <w:rPr>
                <w:spacing w:val="-4"/>
                <w:sz w:val="22"/>
                <w:szCs w:val="22"/>
              </w:rPr>
            </w:pPr>
            <w:r w:rsidRPr="00786BD8">
              <w:rPr>
                <w:spacing w:val="-4"/>
                <w:sz w:val="22"/>
                <w:szCs w:val="22"/>
              </w:rPr>
              <w:t>Знач</w:t>
            </w:r>
            <w:r w:rsidRPr="00786BD8">
              <w:rPr>
                <w:spacing w:val="-4"/>
                <w:sz w:val="22"/>
                <w:szCs w:val="22"/>
              </w:rPr>
              <w:t>е</w:t>
            </w:r>
            <w:r w:rsidRPr="00786BD8">
              <w:rPr>
                <w:spacing w:val="-4"/>
                <w:sz w:val="22"/>
                <w:szCs w:val="22"/>
              </w:rPr>
              <w:t xml:space="preserve">ние за </w:t>
            </w:r>
            <w:r w:rsidRPr="00786BD8">
              <w:rPr>
                <w:spacing w:val="-4"/>
                <w:sz w:val="22"/>
                <w:szCs w:val="22"/>
                <w:lang w:val="en-US"/>
              </w:rPr>
              <w:t>n</w:t>
            </w:r>
            <w:r w:rsidR="00786BD8" w:rsidRPr="00786BD8">
              <w:rPr>
                <w:spacing w:val="-4"/>
                <w:sz w:val="22"/>
                <w:szCs w:val="22"/>
              </w:rPr>
              <w:t>-й</w:t>
            </w:r>
            <w:r w:rsidRPr="00786BD8">
              <w:rPr>
                <w:spacing w:val="-4"/>
                <w:sz w:val="22"/>
                <w:szCs w:val="22"/>
              </w:rPr>
              <w:t xml:space="preserve"> год</w:t>
            </w: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  <w:r>
              <w:rPr>
                <w:sz w:val="22"/>
              </w:rPr>
              <w:t>Потенциальный 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ловый доход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  <w:r>
              <w:rPr>
                <w:sz w:val="22"/>
              </w:rPr>
              <w:t>Убытки от вака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сий</w:t>
            </w: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  <w:r>
              <w:rPr>
                <w:sz w:val="22"/>
              </w:rPr>
              <w:t>Убытки от неплат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жей</w:t>
            </w: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  <w:r>
              <w:rPr>
                <w:sz w:val="22"/>
              </w:rPr>
              <w:t>Эффективный вал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вый доход</w:t>
            </w: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  <w:r>
              <w:rPr>
                <w:sz w:val="22"/>
              </w:rPr>
              <w:t>Операционные ра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ходы:</w:t>
            </w: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12" w:space="0" w:color="auto"/>
            </w:tcBorders>
          </w:tcPr>
          <w:p w:rsidR="00743DBD" w:rsidRDefault="00C37EFB">
            <w:pPr>
              <w:rPr>
                <w:sz w:val="22"/>
              </w:rPr>
            </w:pPr>
            <w:r>
              <w:rPr>
                <w:sz w:val="22"/>
              </w:rPr>
              <w:t>–</w:t>
            </w:r>
            <w:r w:rsidR="00743DBD">
              <w:rPr>
                <w:sz w:val="22"/>
              </w:rPr>
              <w:t xml:space="preserve"> постоянные, вс</w:t>
            </w:r>
            <w:r w:rsidR="00743DBD">
              <w:rPr>
                <w:sz w:val="22"/>
              </w:rPr>
              <w:t>е</w:t>
            </w:r>
            <w:r w:rsidR="00743DBD">
              <w:rPr>
                <w:sz w:val="22"/>
              </w:rPr>
              <w:t>го</w:t>
            </w: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  <w:r>
              <w:rPr>
                <w:sz w:val="22"/>
              </w:rPr>
              <w:t xml:space="preserve">     в т. ч. …</w:t>
            </w: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  <w:r>
              <w:rPr>
                <w:sz w:val="22"/>
              </w:rPr>
              <w:t xml:space="preserve">               …</w:t>
            </w: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12" w:space="0" w:color="auto"/>
            </w:tcBorders>
          </w:tcPr>
          <w:p w:rsidR="00743DBD" w:rsidRDefault="00C37EFB">
            <w:pPr>
              <w:rPr>
                <w:sz w:val="22"/>
              </w:rPr>
            </w:pPr>
            <w:r>
              <w:rPr>
                <w:sz w:val="22"/>
              </w:rPr>
              <w:t>–</w:t>
            </w:r>
            <w:r w:rsidR="00743DBD">
              <w:rPr>
                <w:sz w:val="22"/>
              </w:rPr>
              <w:t xml:space="preserve"> переменные, вс</w:t>
            </w:r>
            <w:r w:rsidR="00743DBD">
              <w:rPr>
                <w:sz w:val="22"/>
              </w:rPr>
              <w:t>е</w:t>
            </w:r>
            <w:r w:rsidR="00743DBD">
              <w:rPr>
                <w:sz w:val="22"/>
              </w:rPr>
              <w:t>го</w:t>
            </w: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  <w:r>
              <w:rPr>
                <w:sz w:val="22"/>
              </w:rPr>
              <w:t xml:space="preserve">     в т. ч. …</w:t>
            </w: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  <w:r>
              <w:rPr>
                <w:sz w:val="22"/>
              </w:rPr>
              <w:t xml:space="preserve">               …</w:t>
            </w: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  <w:r>
              <w:rPr>
                <w:sz w:val="22"/>
              </w:rPr>
              <w:t>Резервы</w:t>
            </w: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  <w:r>
              <w:rPr>
                <w:sz w:val="22"/>
              </w:rPr>
              <w:t>Чистый операцио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ход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</w:p>
        </w:tc>
        <w:tc>
          <w:tcPr>
            <w:tcW w:w="1100" w:type="dxa"/>
            <w:tcBorders>
              <w:bottom w:val="single" w:sz="12" w:space="0" w:color="auto"/>
              <w:right w:val="single" w:sz="12" w:space="0" w:color="auto"/>
            </w:tcBorders>
          </w:tcPr>
          <w:p w:rsidR="00743DBD" w:rsidRDefault="00743DBD">
            <w:pPr>
              <w:rPr>
                <w:sz w:val="22"/>
              </w:rPr>
            </w:pPr>
          </w:p>
        </w:tc>
      </w:tr>
    </w:tbl>
    <w:p w:rsidR="00743DBD" w:rsidRDefault="00743DBD">
      <w:pPr>
        <w:pStyle w:val="a4"/>
        <w:spacing w:line="240" w:lineRule="exact"/>
        <w:jc w:val="center"/>
        <w:rPr>
          <w:sz w:val="22"/>
        </w:rPr>
      </w:pPr>
    </w:p>
    <w:p w:rsidR="001A7C99" w:rsidRDefault="00840783" w:rsidP="00840783">
      <w:pPr>
        <w:pStyle w:val="a4"/>
        <w:spacing w:line="240" w:lineRule="exact"/>
        <w:rPr>
          <w:sz w:val="22"/>
        </w:rPr>
      </w:pPr>
      <w:r>
        <w:rPr>
          <w:sz w:val="22"/>
        </w:rPr>
        <w:t>Другой важной составляющей в доходном подходе являе</w:t>
      </w:r>
      <w:r>
        <w:rPr>
          <w:sz w:val="22"/>
        </w:rPr>
        <w:t>т</w:t>
      </w:r>
      <w:r>
        <w:rPr>
          <w:sz w:val="22"/>
        </w:rPr>
        <w:t>ся расчет коэффициента капитализации и ставки дисконтиров</w:t>
      </w:r>
      <w:r>
        <w:rPr>
          <w:sz w:val="22"/>
        </w:rPr>
        <w:t>а</w:t>
      </w:r>
      <w:r>
        <w:rPr>
          <w:sz w:val="22"/>
        </w:rPr>
        <w:t>ния</w:t>
      </w:r>
      <w:r w:rsidR="001A7C99">
        <w:rPr>
          <w:sz w:val="22"/>
        </w:rPr>
        <w:t>.</w:t>
      </w:r>
    </w:p>
    <w:p w:rsidR="001A7C99" w:rsidRDefault="00743DBD">
      <w:pPr>
        <w:pStyle w:val="a4"/>
        <w:spacing w:line="240" w:lineRule="exact"/>
        <w:rPr>
          <w:sz w:val="22"/>
        </w:rPr>
      </w:pPr>
      <w:r>
        <w:rPr>
          <w:sz w:val="22"/>
        </w:rPr>
        <w:t xml:space="preserve">Коэффициент капитализации </w:t>
      </w:r>
      <w:r w:rsidR="001A7C99">
        <w:rPr>
          <w:sz w:val="22"/>
        </w:rPr>
        <w:t>используется при применен</w:t>
      </w:r>
      <w:r w:rsidR="001A7C99">
        <w:rPr>
          <w:sz w:val="22"/>
        </w:rPr>
        <w:t>и</w:t>
      </w:r>
      <w:r w:rsidR="001A7C99">
        <w:rPr>
          <w:sz w:val="22"/>
        </w:rPr>
        <w:t>и методов прямой капитализации и капитализации по расчетным моделям. Он состоит из двух частей: ставки доходности инвест</w:t>
      </w:r>
      <w:r w:rsidR="001A7C99">
        <w:rPr>
          <w:sz w:val="22"/>
        </w:rPr>
        <w:t>и</w:t>
      </w:r>
      <w:r w:rsidR="001A7C99">
        <w:rPr>
          <w:sz w:val="22"/>
        </w:rPr>
        <w:t>ций и нормы возврата капитала.</w:t>
      </w:r>
      <w:r w:rsidR="001A7C99" w:rsidRPr="001A7C99">
        <w:rPr>
          <w:sz w:val="22"/>
        </w:rPr>
        <w:t xml:space="preserve"> </w:t>
      </w:r>
      <w:r w:rsidR="001A7C99">
        <w:rPr>
          <w:sz w:val="22"/>
        </w:rPr>
        <w:t>Ставка доходности инвестиций строится методом кумулятивного построения. Норма возврата капитала определяется одним из трех методов: метод Ринга, м</w:t>
      </w:r>
      <w:r w:rsidR="001A7C99">
        <w:rPr>
          <w:sz w:val="22"/>
        </w:rPr>
        <w:t>е</w:t>
      </w:r>
      <w:r w:rsidR="001A7C99">
        <w:rPr>
          <w:sz w:val="22"/>
        </w:rPr>
        <w:t xml:space="preserve">тод Инвуда, метод Хоскольда. Выбор метода </w:t>
      </w:r>
      <w:r w:rsidR="00786BD8">
        <w:rPr>
          <w:sz w:val="22"/>
        </w:rPr>
        <w:t>производится</w:t>
      </w:r>
      <w:r w:rsidR="001A7C99">
        <w:rPr>
          <w:sz w:val="22"/>
        </w:rPr>
        <w:t xml:space="preserve"> ст</w:t>
      </w:r>
      <w:r w:rsidR="001A7C99">
        <w:rPr>
          <w:sz w:val="22"/>
        </w:rPr>
        <w:t>у</w:t>
      </w:r>
      <w:r w:rsidR="001A7C99">
        <w:rPr>
          <w:sz w:val="22"/>
        </w:rPr>
        <w:t>дентом-дипломником самосто</w:t>
      </w:r>
      <w:r w:rsidR="001A7C99">
        <w:rPr>
          <w:sz w:val="22"/>
        </w:rPr>
        <w:t>я</w:t>
      </w:r>
      <w:r w:rsidR="001A7C99">
        <w:rPr>
          <w:sz w:val="22"/>
        </w:rPr>
        <w:t>тельно.</w:t>
      </w:r>
    </w:p>
    <w:p w:rsidR="001A7C99" w:rsidRDefault="001A7C99">
      <w:pPr>
        <w:pStyle w:val="a4"/>
        <w:spacing w:line="240" w:lineRule="exact"/>
        <w:rPr>
          <w:sz w:val="22"/>
        </w:rPr>
      </w:pPr>
      <w:r>
        <w:rPr>
          <w:sz w:val="22"/>
        </w:rPr>
        <w:lastRenderedPageBreak/>
        <w:t>Следует помнить, что в методе прямой капитализации коэ</w:t>
      </w:r>
      <w:r>
        <w:rPr>
          <w:sz w:val="22"/>
        </w:rPr>
        <w:t>ф</w:t>
      </w:r>
      <w:r>
        <w:rPr>
          <w:sz w:val="22"/>
        </w:rPr>
        <w:t>фициент капитализации состоит только из ставки дохода на инв</w:t>
      </w:r>
      <w:r>
        <w:rPr>
          <w:sz w:val="22"/>
        </w:rPr>
        <w:t>е</w:t>
      </w:r>
      <w:r>
        <w:rPr>
          <w:sz w:val="22"/>
        </w:rPr>
        <w:t>стиции.</w:t>
      </w:r>
    </w:p>
    <w:p w:rsidR="00743DBD" w:rsidRDefault="00743DBD">
      <w:pPr>
        <w:pStyle w:val="a4"/>
        <w:spacing w:line="240" w:lineRule="exact"/>
        <w:rPr>
          <w:sz w:val="22"/>
        </w:rPr>
      </w:pPr>
      <w:r>
        <w:rPr>
          <w:sz w:val="22"/>
        </w:rPr>
        <w:t xml:space="preserve">Ставка дисконтирования </w:t>
      </w:r>
      <w:r w:rsidR="001A7C99">
        <w:rPr>
          <w:sz w:val="22"/>
        </w:rPr>
        <w:t>используется при применении м</w:t>
      </w:r>
      <w:r w:rsidR="001A7C99">
        <w:rPr>
          <w:sz w:val="22"/>
        </w:rPr>
        <w:t>е</w:t>
      </w:r>
      <w:r w:rsidR="001A7C99">
        <w:rPr>
          <w:sz w:val="22"/>
        </w:rPr>
        <w:t xml:space="preserve">тода дисконтирования денежных потоков и </w:t>
      </w:r>
      <w:r>
        <w:rPr>
          <w:sz w:val="22"/>
        </w:rPr>
        <w:t>определяется одним из следующих методов: метод кумулятивного построения, м</w:t>
      </w:r>
      <w:r>
        <w:rPr>
          <w:sz w:val="22"/>
        </w:rPr>
        <w:t>е</w:t>
      </w:r>
      <w:r>
        <w:rPr>
          <w:sz w:val="22"/>
        </w:rPr>
        <w:t>тод сравнения альтернативных инвестиций на финансовом рынке, метод выделения и м</w:t>
      </w:r>
      <w:r>
        <w:rPr>
          <w:sz w:val="22"/>
        </w:rPr>
        <w:t>е</w:t>
      </w:r>
      <w:r>
        <w:rPr>
          <w:sz w:val="22"/>
        </w:rPr>
        <w:t>тод мониторинга.</w:t>
      </w:r>
    </w:p>
    <w:p w:rsidR="00743DBD" w:rsidRDefault="00743DBD">
      <w:pPr>
        <w:pStyle w:val="a4"/>
        <w:spacing w:line="240" w:lineRule="exact"/>
        <w:rPr>
          <w:sz w:val="22"/>
        </w:rPr>
      </w:pPr>
      <w:r>
        <w:rPr>
          <w:sz w:val="22"/>
        </w:rPr>
        <w:t>С помощью коэффициента капитализации и ставки диско</w:t>
      </w:r>
      <w:r>
        <w:rPr>
          <w:sz w:val="22"/>
        </w:rPr>
        <w:t>н</w:t>
      </w:r>
      <w:r>
        <w:rPr>
          <w:sz w:val="22"/>
        </w:rPr>
        <w:t>тирования по соответствующим методам проводится преобраз</w:t>
      </w:r>
      <w:r>
        <w:rPr>
          <w:sz w:val="22"/>
        </w:rPr>
        <w:t>о</w:t>
      </w:r>
      <w:r>
        <w:rPr>
          <w:sz w:val="22"/>
        </w:rPr>
        <w:t>вание будущих дох</w:t>
      </w:r>
      <w:r>
        <w:rPr>
          <w:sz w:val="22"/>
        </w:rPr>
        <w:t>о</w:t>
      </w:r>
      <w:r>
        <w:rPr>
          <w:sz w:val="22"/>
        </w:rPr>
        <w:t>дов в текущую величину стоимости.</w:t>
      </w:r>
    </w:p>
    <w:p w:rsidR="00743DBD" w:rsidRDefault="00743DBD">
      <w:pPr>
        <w:pStyle w:val="a4"/>
        <w:spacing w:line="240" w:lineRule="exact"/>
        <w:rPr>
          <w:sz w:val="22"/>
        </w:rPr>
      </w:pPr>
      <w:r>
        <w:rPr>
          <w:sz w:val="22"/>
        </w:rPr>
        <w:t>Пример расчета стоимости методом дисконтирования прив</w:t>
      </w:r>
      <w:r>
        <w:rPr>
          <w:sz w:val="22"/>
        </w:rPr>
        <w:t>е</w:t>
      </w:r>
      <w:r>
        <w:rPr>
          <w:sz w:val="22"/>
        </w:rPr>
        <w:t>ден в табл</w:t>
      </w:r>
      <w:r w:rsidR="005E370E">
        <w:rPr>
          <w:sz w:val="22"/>
        </w:rPr>
        <w:t>.</w:t>
      </w:r>
      <w:r>
        <w:rPr>
          <w:sz w:val="22"/>
        </w:rPr>
        <w:t xml:space="preserve"> 4.4.</w:t>
      </w:r>
    </w:p>
    <w:p w:rsidR="00743DBD" w:rsidRDefault="00743DBD">
      <w:pPr>
        <w:pStyle w:val="a4"/>
        <w:spacing w:line="240" w:lineRule="exact"/>
        <w:jc w:val="right"/>
        <w:rPr>
          <w:sz w:val="22"/>
        </w:rPr>
      </w:pPr>
      <w:r>
        <w:rPr>
          <w:sz w:val="22"/>
        </w:rPr>
        <w:t>Таблица 4.4</w:t>
      </w:r>
    </w:p>
    <w:p w:rsidR="00743DBD" w:rsidRDefault="00743DBD">
      <w:pPr>
        <w:pStyle w:val="a4"/>
        <w:spacing w:line="240" w:lineRule="exact"/>
        <w:jc w:val="center"/>
        <w:rPr>
          <w:sz w:val="22"/>
        </w:rPr>
      </w:pPr>
      <w:r>
        <w:rPr>
          <w:sz w:val="22"/>
        </w:rPr>
        <w:t>Пример расчета стоимости методом дисконтирования</w:t>
      </w:r>
    </w:p>
    <w:p w:rsidR="005E370E" w:rsidRDefault="005E370E">
      <w:pPr>
        <w:pStyle w:val="a4"/>
        <w:spacing w:line="240" w:lineRule="exact"/>
        <w:jc w:val="center"/>
        <w:rPr>
          <w:sz w:val="22"/>
        </w:rPr>
      </w:pPr>
    </w:p>
    <w:tbl>
      <w:tblPr>
        <w:tblW w:w="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8"/>
        <w:gridCol w:w="871"/>
        <w:gridCol w:w="880"/>
        <w:gridCol w:w="836"/>
        <w:gridCol w:w="880"/>
        <w:gridCol w:w="1085"/>
      </w:tblGrid>
      <w:tr w:rsidR="00743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455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Годы</w:t>
            </w:r>
          </w:p>
        </w:tc>
      </w:tr>
      <w:tr w:rsidR="00743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</w:p>
        </w:tc>
        <w:tc>
          <w:tcPr>
            <w:tcW w:w="87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E370E" w:rsidRDefault="00743DBD" w:rsidP="005E370E">
            <w:pPr>
              <w:ind w:right="-7" w:hanging="5"/>
              <w:jc w:val="center"/>
              <w:rPr>
                <w:spacing w:val="-4"/>
                <w:sz w:val="20"/>
                <w:szCs w:val="20"/>
              </w:rPr>
            </w:pPr>
            <w:r w:rsidRPr="005E370E">
              <w:rPr>
                <w:spacing w:val="-4"/>
                <w:sz w:val="20"/>
                <w:szCs w:val="20"/>
              </w:rPr>
              <w:t>1</w:t>
            </w:r>
            <w:r w:rsidR="00786BD8">
              <w:rPr>
                <w:spacing w:val="-4"/>
                <w:sz w:val="20"/>
                <w:szCs w:val="20"/>
              </w:rPr>
              <w:t>-й</w:t>
            </w:r>
            <w:r w:rsidRPr="005E370E">
              <w:rPr>
                <w:spacing w:val="-4"/>
                <w:sz w:val="20"/>
                <w:szCs w:val="20"/>
              </w:rPr>
              <w:t xml:space="preserve"> </w:t>
            </w:r>
          </w:p>
          <w:p w:rsidR="00743DBD" w:rsidRPr="005E370E" w:rsidRDefault="00743DBD" w:rsidP="005E370E">
            <w:pPr>
              <w:ind w:right="-7" w:hanging="5"/>
              <w:jc w:val="center"/>
              <w:rPr>
                <w:spacing w:val="-4"/>
                <w:sz w:val="20"/>
                <w:szCs w:val="20"/>
              </w:rPr>
            </w:pPr>
            <w:r w:rsidRPr="005E370E">
              <w:rPr>
                <w:spacing w:val="-4"/>
                <w:sz w:val="20"/>
                <w:szCs w:val="20"/>
              </w:rPr>
              <w:t>(2005</w:t>
            </w:r>
            <w:r w:rsidR="005E370E" w:rsidRPr="005E370E">
              <w:rPr>
                <w:spacing w:val="-4"/>
                <w:sz w:val="20"/>
                <w:szCs w:val="20"/>
              </w:rPr>
              <w:t xml:space="preserve"> </w:t>
            </w:r>
            <w:r w:rsidRPr="005E370E">
              <w:rPr>
                <w:spacing w:val="-4"/>
                <w:sz w:val="20"/>
                <w:szCs w:val="20"/>
              </w:rPr>
              <w:t>г.)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86BD8">
              <w:rPr>
                <w:sz w:val="20"/>
              </w:rPr>
              <w:t>-й</w:t>
            </w:r>
          </w:p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(2006</w:t>
            </w:r>
            <w:r w:rsidR="005E370E">
              <w:rPr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86BD8">
              <w:rPr>
                <w:sz w:val="20"/>
              </w:rPr>
              <w:t>-й</w:t>
            </w:r>
            <w:r>
              <w:rPr>
                <w:sz w:val="20"/>
              </w:rPr>
              <w:t xml:space="preserve"> </w:t>
            </w:r>
          </w:p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(2007</w:t>
            </w:r>
            <w:r w:rsidR="005E370E">
              <w:rPr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86BD8">
              <w:rPr>
                <w:sz w:val="20"/>
              </w:rPr>
              <w:t>-й</w:t>
            </w:r>
            <w:r>
              <w:rPr>
                <w:sz w:val="20"/>
              </w:rPr>
              <w:t xml:space="preserve"> </w:t>
            </w:r>
          </w:p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(2008</w:t>
            </w:r>
            <w:r w:rsidR="005E370E">
              <w:rPr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1085" w:type="dxa"/>
            <w:tcBorders>
              <w:bottom w:val="single" w:sz="12" w:space="0" w:color="auto"/>
              <w:right w:val="single" w:sz="12" w:space="0" w:color="auto"/>
            </w:tcBorders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86BD8">
              <w:rPr>
                <w:sz w:val="20"/>
              </w:rPr>
              <w:t>-й</w:t>
            </w:r>
            <w:r>
              <w:rPr>
                <w:sz w:val="20"/>
              </w:rPr>
              <w:t xml:space="preserve"> </w:t>
            </w:r>
          </w:p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(2009</w:t>
            </w:r>
            <w:r w:rsidR="005E370E">
              <w:rPr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Default="00743DBD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Чистый опер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цио</w:t>
            </w:r>
            <w:r>
              <w:rPr>
                <w:szCs w:val="24"/>
              </w:rPr>
              <w:t>н</w:t>
            </w:r>
            <w:r w:rsidR="009B0949">
              <w:rPr>
                <w:szCs w:val="24"/>
              </w:rPr>
              <w:t>ный доход (ЧОД), р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87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3DBD" w:rsidRDefault="00743D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6886,40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43DBD" w:rsidRDefault="00743D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7775,04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43DBD" w:rsidRDefault="00743D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8762,54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43DBD" w:rsidRDefault="00743D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9859,30</w:t>
            </w:r>
          </w:p>
        </w:tc>
        <w:tc>
          <w:tcPr>
            <w:tcW w:w="108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43DBD" w:rsidRDefault="00743D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11076,75</w:t>
            </w: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Default="00743DBD">
            <w:pPr>
              <w:rPr>
                <w:sz w:val="20"/>
              </w:rPr>
            </w:pPr>
            <w:r>
              <w:rPr>
                <w:sz w:val="20"/>
              </w:rPr>
              <w:t>Ставка диско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ния, %</w:t>
            </w:r>
          </w:p>
        </w:tc>
        <w:tc>
          <w:tcPr>
            <w:tcW w:w="871" w:type="dxa"/>
            <w:tcMar>
              <w:left w:w="28" w:type="dxa"/>
              <w:right w:w="28" w:type="dxa"/>
            </w:tcMar>
            <w:vAlign w:val="bottom"/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880" w:type="dxa"/>
            <w:tcMar>
              <w:left w:w="57" w:type="dxa"/>
              <w:right w:w="57" w:type="dxa"/>
            </w:tcMar>
            <w:vAlign w:val="bottom"/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  <w:vAlign w:val="bottom"/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880" w:type="dxa"/>
            <w:tcMar>
              <w:left w:w="57" w:type="dxa"/>
              <w:right w:w="57" w:type="dxa"/>
            </w:tcMar>
            <w:vAlign w:val="bottom"/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vAlign w:val="bottom"/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Default="00743DBD">
            <w:pPr>
              <w:rPr>
                <w:sz w:val="20"/>
              </w:rPr>
            </w:pPr>
            <w:r>
              <w:rPr>
                <w:sz w:val="20"/>
              </w:rPr>
              <w:t>Текущая сто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мость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нежного п</w:t>
            </w:r>
            <w:r>
              <w:rPr>
                <w:sz w:val="20"/>
              </w:rPr>
              <w:t>о</w:t>
            </w:r>
            <w:r w:rsidR="009B0949">
              <w:rPr>
                <w:sz w:val="20"/>
              </w:rPr>
              <w:t>тока, р</w:t>
            </w:r>
            <w:r>
              <w:rPr>
                <w:sz w:val="20"/>
              </w:rPr>
              <w:t>.</w:t>
            </w:r>
          </w:p>
        </w:tc>
        <w:tc>
          <w:tcPr>
            <w:tcW w:w="871" w:type="dxa"/>
            <w:tcMar>
              <w:left w:w="28" w:type="dxa"/>
              <w:right w:w="28" w:type="dxa"/>
            </w:tcMar>
            <w:vAlign w:val="bottom"/>
          </w:tcPr>
          <w:p w:rsidR="00743DBD" w:rsidRDefault="00743D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5443,79</w:t>
            </w:r>
          </w:p>
        </w:tc>
        <w:tc>
          <w:tcPr>
            <w:tcW w:w="880" w:type="dxa"/>
            <w:tcMar>
              <w:left w:w="57" w:type="dxa"/>
              <w:right w:w="57" w:type="dxa"/>
            </w:tcMar>
            <w:vAlign w:val="bottom"/>
          </w:tcPr>
          <w:p w:rsidR="00743DBD" w:rsidRDefault="00743D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4858,72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  <w:vAlign w:val="bottom"/>
          </w:tcPr>
          <w:p w:rsidR="00743DBD" w:rsidRDefault="00743D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4328,71</w:t>
            </w:r>
          </w:p>
        </w:tc>
        <w:tc>
          <w:tcPr>
            <w:tcW w:w="880" w:type="dxa"/>
            <w:tcMar>
              <w:left w:w="57" w:type="dxa"/>
              <w:right w:w="57" w:type="dxa"/>
            </w:tcMar>
            <w:vAlign w:val="bottom"/>
          </w:tcPr>
          <w:p w:rsidR="00743DBD" w:rsidRDefault="00743D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3850,21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vAlign w:val="bottom"/>
          </w:tcPr>
          <w:p w:rsidR="00743DBD" w:rsidRDefault="00743D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3419,48</w:t>
            </w: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Default="009B0949">
            <w:pPr>
              <w:rPr>
                <w:sz w:val="20"/>
              </w:rPr>
            </w:pPr>
            <w:r>
              <w:rPr>
                <w:sz w:val="20"/>
              </w:rPr>
              <w:t>Реверсия, р</w:t>
            </w:r>
            <w:r w:rsidR="00743DBD">
              <w:rPr>
                <w:sz w:val="20"/>
              </w:rPr>
              <w:t>.</w:t>
            </w:r>
          </w:p>
        </w:tc>
        <w:tc>
          <w:tcPr>
            <w:tcW w:w="871" w:type="dxa"/>
            <w:tcMar>
              <w:left w:w="28" w:type="dxa"/>
              <w:right w:w="28" w:type="dxa"/>
            </w:tcMar>
            <w:vAlign w:val="bottom"/>
          </w:tcPr>
          <w:p w:rsidR="00743DBD" w:rsidRDefault="00743DBD">
            <w:pPr>
              <w:jc w:val="right"/>
              <w:rPr>
                <w:sz w:val="20"/>
              </w:rPr>
            </w:pPr>
          </w:p>
        </w:tc>
        <w:tc>
          <w:tcPr>
            <w:tcW w:w="880" w:type="dxa"/>
            <w:tcMar>
              <w:left w:w="57" w:type="dxa"/>
              <w:right w:w="57" w:type="dxa"/>
            </w:tcMar>
            <w:vAlign w:val="bottom"/>
          </w:tcPr>
          <w:p w:rsidR="00743DBD" w:rsidRDefault="00743DBD">
            <w:pPr>
              <w:jc w:val="right"/>
              <w:rPr>
                <w:sz w:val="20"/>
              </w:rPr>
            </w:pPr>
          </w:p>
        </w:tc>
        <w:tc>
          <w:tcPr>
            <w:tcW w:w="836" w:type="dxa"/>
            <w:tcMar>
              <w:left w:w="57" w:type="dxa"/>
              <w:right w:w="57" w:type="dxa"/>
            </w:tcMar>
            <w:vAlign w:val="bottom"/>
          </w:tcPr>
          <w:p w:rsidR="00743DBD" w:rsidRDefault="00743DBD">
            <w:pPr>
              <w:jc w:val="right"/>
              <w:rPr>
                <w:sz w:val="20"/>
              </w:rPr>
            </w:pPr>
          </w:p>
        </w:tc>
        <w:tc>
          <w:tcPr>
            <w:tcW w:w="880" w:type="dxa"/>
            <w:tcMar>
              <w:left w:w="57" w:type="dxa"/>
              <w:right w:w="57" w:type="dxa"/>
            </w:tcMar>
            <w:vAlign w:val="bottom"/>
          </w:tcPr>
          <w:p w:rsidR="00743DBD" w:rsidRDefault="00743DBD">
            <w:pPr>
              <w:jc w:val="right"/>
              <w:rPr>
                <w:sz w:val="20"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  <w:vAlign w:val="bottom"/>
          </w:tcPr>
          <w:p w:rsidR="00743DBD" w:rsidRDefault="00743D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54095,77</w:t>
            </w: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Pr="005E370E" w:rsidRDefault="00743DBD" w:rsidP="005E370E">
            <w:pPr>
              <w:ind w:right="-57"/>
              <w:rPr>
                <w:spacing w:val="-4"/>
                <w:sz w:val="20"/>
                <w:szCs w:val="20"/>
              </w:rPr>
            </w:pPr>
            <w:r w:rsidRPr="005E370E">
              <w:rPr>
                <w:spacing w:val="-4"/>
                <w:sz w:val="20"/>
                <w:szCs w:val="20"/>
              </w:rPr>
              <w:t>Текущая сто</w:t>
            </w:r>
            <w:r w:rsidRPr="005E370E">
              <w:rPr>
                <w:spacing w:val="-4"/>
                <w:sz w:val="20"/>
                <w:szCs w:val="20"/>
              </w:rPr>
              <w:t>и</w:t>
            </w:r>
            <w:r w:rsidRPr="005E370E">
              <w:rPr>
                <w:spacing w:val="-4"/>
                <w:sz w:val="20"/>
                <w:szCs w:val="20"/>
              </w:rPr>
              <w:t>мость р</w:t>
            </w:r>
            <w:r w:rsidRPr="005E370E">
              <w:rPr>
                <w:spacing w:val="-4"/>
                <w:sz w:val="20"/>
                <w:szCs w:val="20"/>
              </w:rPr>
              <w:t>е</w:t>
            </w:r>
            <w:r w:rsidR="009B0949" w:rsidRPr="005E370E">
              <w:rPr>
                <w:spacing w:val="-4"/>
                <w:sz w:val="20"/>
                <w:szCs w:val="20"/>
              </w:rPr>
              <w:t>версии, р</w:t>
            </w:r>
            <w:r w:rsidRPr="005E370E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4552" w:type="dxa"/>
            <w:gridSpan w:val="5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16699,78</w:t>
            </w:r>
          </w:p>
        </w:tc>
      </w:tr>
      <w:tr w:rsidR="00743DB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43DBD" w:rsidRPr="005E370E" w:rsidRDefault="00743DBD">
            <w:pPr>
              <w:rPr>
                <w:spacing w:val="-4"/>
                <w:sz w:val="20"/>
                <w:szCs w:val="20"/>
              </w:rPr>
            </w:pPr>
            <w:r w:rsidRPr="005E370E">
              <w:rPr>
                <w:spacing w:val="-4"/>
                <w:sz w:val="20"/>
                <w:szCs w:val="20"/>
              </w:rPr>
              <w:t>Стоимость об</w:t>
            </w:r>
            <w:r w:rsidRPr="005E370E">
              <w:rPr>
                <w:spacing w:val="-4"/>
                <w:sz w:val="20"/>
                <w:szCs w:val="20"/>
              </w:rPr>
              <w:t>ъ</w:t>
            </w:r>
            <w:r w:rsidRPr="005E370E">
              <w:rPr>
                <w:spacing w:val="-4"/>
                <w:sz w:val="20"/>
                <w:szCs w:val="20"/>
              </w:rPr>
              <w:t>екта, рассчита</w:t>
            </w:r>
            <w:r w:rsidRPr="005E370E">
              <w:rPr>
                <w:spacing w:val="-4"/>
                <w:sz w:val="20"/>
                <w:szCs w:val="20"/>
              </w:rPr>
              <w:t>н</w:t>
            </w:r>
            <w:r w:rsidRPr="005E370E">
              <w:rPr>
                <w:spacing w:val="-4"/>
                <w:sz w:val="20"/>
                <w:szCs w:val="20"/>
              </w:rPr>
              <w:t>ная методом ди</w:t>
            </w:r>
            <w:r w:rsidRPr="005E370E">
              <w:rPr>
                <w:spacing w:val="-4"/>
                <w:sz w:val="20"/>
                <w:szCs w:val="20"/>
              </w:rPr>
              <w:t>с</w:t>
            </w:r>
            <w:r w:rsidRPr="005E370E">
              <w:rPr>
                <w:spacing w:val="-4"/>
                <w:sz w:val="20"/>
                <w:szCs w:val="20"/>
              </w:rPr>
              <w:t>контиров</w:t>
            </w:r>
            <w:r w:rsidRPr="005E370E">
              <w:rPr>
                <w:spacing w:val="-4"/>
                <w:sz w:val="20"/>
                <w:szCs w:val="20"/>
              </w:rPr>
              <w:t>а</w:t>
            </w:r>
            <w:r w:rsidR="009B0949" w:rsidRPr="005E370E">
              <w:rPr>
                <w:spacing w:val="-4"/>
                <w:sz w:val="20"/>
                <w:szCs w:val="20"/>
              </w:rPr>
              <w:t>ния, р</w:t>
            </w:r>
            <w:r w:rsidRPr="005E370E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455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3DBD" w:rsidRDefault="00743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38600,68</w:t>
            </w:r>
          </w:p>
        </w:tc>
      </w:tr>
    </w:tbl>
    <w:p w:rsidR="00743DBD" w:rsidRDefault="00743DBD" w:rsidP="005E370E">
      <w:pPr>
        <w:pStyle w:val="a4"/>
        <w:spacing w:line="100" w:lineRule="exact"/>
        <w:ind w:firstLine="425"/>
        <w:jc w:val="center"/>
        <w:rPr>
          <w:sz w:val="22"/>
        </w:rPr>
      </w:pPr>
    </w:p>
    <w:p w:rsidR="00743DBD" w:rsidRDefault="00840783">
      <w:pPr>
        <w:pStyle w:val="a4"/>
        <w:spacing w:line="240" w:lineRule="exact"/>
        <w:rPr>
          <w:sz w:val="22"/>
        </w:rPr>
      </w:pPr>
      <w:r>
        <w:rPr>
          <w:sz w:val="22"/>
        </w:rPr>
        <w:t>В завершени</w:t>
      </w:r>
      <w:r w:rsidR="005E370E">
        <w:rPr>
          <w:sz w:val="22"/>
        </w:rPr>
        <w:t>е</w:t>
      </w:r>
      <w:r>
        <w:rPr>
          <w:sz w:val="22"/>
        </w:rPr>
        <w:t xml:space="preserve"> делается </w:t>
      </w:r>
      <w:r w:rsidR="00743DBD">
        <w:rPr>
          <w:sz w:val="22"/>
        </w:rPr>
        <w:t>вывод о величине стоимости, пол</w:t>
      </w:r>
      <w:r w:rsidR="00743DBD">
        <w:rPr>
          <w:sz w:val="22"/>
        </w:rPr>
        <w:t>у</w:t>
      </w:r>
      <w:r w:rsidR="00743DBD">
        <w:rPr>
          <w:sz w:val="22"/>
        </w:rPr>
        <w:t>ченной по р</w:t>
      </w:r>
      <w:r w:rsidR="00743DBD">
        <w:rPr>
          <w:sz w:val="22"/>
        </w:rPr>
        <w:t>е</w:t>
      </w:r>
      <w:r w:rsidR="00743DBD">
        <w:rPr>
          <w:sz w:val="22"/>
        </w:rPr>
        <w:t>зультатам доходного подхода.</w:t>
      </w:r>
    </w:p>
    <w:p w:rsidR="00786BD8" w:rsidRDefault="00786BD8" w:rsidP="00840783">
      <w:pPr>
        <w:pStyle w:val="a4"/>
        <w:spacing w:before="120" w:after="120"/>
        <w:ind w:firstLine="0"/>
        <w:jc w:val="center"/>
        <w:rPr>
          <w:b/>
          <w:bCs/>
          <w:sz w:val="22"/>
        </w:rPr>
      </w:pPr>
    </w:p>
    <w:p w:rsidR="00743DBD" w:rsidRDefault="00743DBD" w:rsidP="00840783">
      <w:pPr>
        <w:pStyle w:val="a4"/>
        <w:spacing w:before="120" w:after="120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4.3. Применение затратного подхода</w:t>
      </w:r>
    </w:p>
    <w:p w:rsidR="00743DBD" w:rsidRDefault="00743DBD" w:rsidP="00A4567E">
      <w:pPr>
        <w:pStyle w:val="a4"/>
        <w:spacing w:line="270" w:lineRule="exact"/>
        <w:rPr>
          <w:sz w:val="22"/>
        </w:rPr>
      </w:pPr>
      <w:r>
        <w:rPr>
          <w:sz w:val="22"/>
        </w:rPr>
        <w:t>Затратный подход основан на определении стоимости н</w:t>
      </w:r>
      <w:r>
        <w:rPr>
          <w:sz w:val="22"/>
        </w:rPr>
        <w:t>е</w:t>
      </w:r>
      <w:r>
        <w:rPr>
          <w:sz w:val="22"/>
        </w:rPr>
        <w:t>движимости исходя из стоимости з</w:t>
      </w:r>
      <w:r>
        <w:rPr>
          <w:sz w:val="22"/>
        </w:rPr>
        <w:t>е</w:t>
      </w:r>
      <w:r>
        <w:rPr>
          <w:sz w:val="22"/>
        </w:rPr>
        <w:t xml:space="preserve">мельного участка и затрат на возведение имеющихся на нем улучшений </w:t>
      </w:r>
      <w:r w:rsidR="001A7C99">
        <w:rPr>
          <w:sz w:val="22"/>
        </w:rPr>
        <w:t xml:space="preserve">(стоимость нового строительства) </w:t>
      </w:r>
      <w:r>
        <w:rPr>
          <w:sz w:val="22"/>
        </w:rPr>
        <w:t>за вычетом накопленного и</w:t>
      </w:r>
      <w:r>
        <w:rPr>
          <w:sz w:val="22"/>
        </w:rPr>
        <w:t>з</w:t>
      </w:r>
      <w:r>
        <w:rPr>
          <w:sz w:val="22"/>
        </w:rPr>
        <w:t>носа.</w:t>
      </w:r>
    </w:p>
    <w:p w:rsidR="00743DBD" w:rsidRDefault="00743DBD" w:rsidP="00A4567E">
      <w:pPr>
        <w:pStyle w:val="a4"/>
        <w:spacing w:line="270" w:lineRule="exact"/>
        <w:rPr>
          <w:sz w:val="22"/>
        </w:rPr>
      </w:pPr>
      <w:r>
        <w:rPr>
          <w:sz w:val="22"/>
        </w:rPr>
        <w:t>Каждая из трех составляющих затратного подхода оценив</w:t>
      </w:r>
      <w:r>
        <w:rPr>
          <w:sz w:val="22"/>
        </w:rPr>
        <w:t>а</w:t>
      </w:r>
      <w:r>
        <w:rPr>
          <w:sz w:val="22"/>
        </w:rPr>
        <w:t>ется определенными методами.</w:t>
      </w:r>
    </w:p>
    <w:p w:rsidR="00743DBD" w:rsidRDefault="00743DBD" w:rsidP="00A4567E">
      <w:pPr>
        <w:pStyle w:val="a4"/>
        <w:spacing w:line="270" w:lineRule="exact"/>
        <w:rPr>
          <w:sz w:val="22"/>
        </w:rPr>
      </w:pPr>
      <w:r>
        <w:rPr>
          <w:sz w:val="22"/>
        </w:rPr>
        <w:t>При оценке земельного участка последний может быть ра</w:t>
      </w:r>
      <w:r>
        <w:rPr>
          <w:sz w:val="22"/>
        </w:rPr>
        <w:t>с</w:t>
      </w:r>
      <w:r>
        <w:rPr>
          <w:sz w:val="22"/>
        </w:rPr>
        <w:t>смотрен как самостоятельный объект недвижимости, следов</w:t>
      </w:r>
      <w:r>
        <w:rPr>
          <w:sz w:val="22"/>
        </w:rPr>
        <w:t>а</w:t>
      </w:r>
      <w:r>
        <w:rPr>
          <w:sz w:val="22"/>
        </w:rPr>
        <w:t>тельно, для определения его стоимости также могут быть прим</w:t>
      </w:r>
      <w:r>
        <w:rPr>
          <w:sz w:val="22"/>
        </w:rPr>
        <w:t>е</w:t>
      </w:r>
      <w:r>
        <w:rPr>
          <w:sz w:val="22"/>
        </w:rPr>
        <w:t>нены три традиционных подхода. Каждый подход также будет включать в себя определенные методы, в частности могут быть рассмотрены следующие: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70" w:lineRule="exact"/>
        <w:ind w:left="360" w:hanging="180"/>
        <w:rPr>
          <w:sz w:val="22"/>
        </w:rPr>
      </w:pPr>
      <w:r>
        <w:rPr>
          <w:sz w:val="22"/>
        </w:rPr>
        <w:t>сравнительный подход: метод прямого сравнения продаж, м</w:t>
      </w:r>
      <w:r>
        <w:rPr>
          <w:sz w:val="22"/>
        </w:rPr>
        <w:t>е</w:t>
      </w:r>
      <w:r>
        <w:rPr>
          <w:sz w:val="22"/>
        </w:rPr>
        <w:t>тод переноса;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70" w:lineRule="exact"/>
        <w:ind w:left="360" w:hanging="180"/>
        <w:rPr>
          <w:sz w:val="22"/>
        </w:rPr>
      </w:pPr>
      <w:r>
        <w:rPr>
          <w:sz w:val="22"/>
        </w:rPr>
        <w:t>доходный подход: метод прямой капитализации, дисконтир</w:t>
      </w:r>
      <w:r>
        <w:rPr>
          <w:sz w:val="22"/>
        </w:rPr>
        <w:t>о</w:t>
      </w:r>
      <w:r>
        <w:rPr>
          <w:sz w:val="22"/>
        </w:rPr>
        <w:t>вание денежных потоков, техн</w:t>
      </w:r>
      <w:r>
        <w:rPr>
          <w:sz w:val="22"/>
        </w:rPr>
        <w:t>и</w:t>
      </w:r>
      <w:r>
        <w:rPr>
          <w:sz w:val="22"/>
        </w:rPr>
        <w:t>ка остатка дохода для земли;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70" w:lineRule="exact"/>
        <w:ind w:left="360" w:hanging="180"/>
        <w:rPr>
          <w:sz w:val="22"/>
        </w:rPr>
      </w:pPr>
      <w:r>
        <w:rPr>
          <w:sz w:val="22"/>
        </w:rPr>
        <w:t>затратный подход: метод изъятия, метод определения затрат на освоение, оценка по затратам на инфраструктуру, оценка по условиям типовых инвестиционных проектов.</w:t>
      </w:r>
    </w:p>
    <w:p w:rsidR="00840783" w:rsidRDefault="00743DBD" w:rsidP="00A4567E">
      <w:pPr>
        <w:pStyle w:val="a4"/>
        <w:spacing w:line="270" w:lineRule="exact"/>
        <w:rPr>
          <w:sz w:val="22"/>
        </w:rPr>
      </w:pPr>
      <w:r>
        <w:rPr>
          <w:sz w:val="22"/>
        </w:rPr>
        <w:t>Оценивая земельный участок</w:t>
      </w:r>
      <w:r w:rsidR="006C5D64">
        <w:rPr>
          <w:sz w:val="22"/>
        </w:rPr>
        <w:t>,</w:t>
      </w:r>
      <w:r>
        <w:rPr>
          <w:sz w:val="22"/>
        </w:rPr>
        <w:t xml:space="preserve"> необходимо учитывать, что полученная величина стоимости будет отражать оценку прав со</w:t>
      </w:r>
      <w:r>
        <w:rPr>
          <w:sz w:val="22"/>
        </w:rPr>
        <w:t>б</w:t>
      </w:r>
      <w:r>
        <w:rPr>
          <w:sz w:val="22"/>
        </w:rPr>
        <w:t>ственности на оцениваемый земельный участок. Если, согласно правоустанавливающим документам, оцениваемый участок нах</w:t>
      </w:r>
      <w:r>
        <w:rPr>
          <w:sz w:val="22"/>
        </w:rPr>
        <w:t>о</w:t>
      </w:r>
      <w:r>
        <w:rPr>
          <w:sz w:val="22"/>
        </w:rPr>
        <w:t>дится не в собственности лица, для которого оценивается сто</w:t>
      </w:r>
      <w:r>
        <w:rPr>
          <w:sz w:val="22"/>
        </w:rPr>
        <w:t>и</w:t>
      </w:r>
      <w:r>
        <w:rPr>
          <w:sz w:val="22"/>
        </w:rPr>
        <w:t xml:space="preserve">мость объекта, то </w:t>
      </w:r>
      <w:r w:rsidR="00840783">
        <w:rPr>
          <w:sz w:val="22"/>
        </w:rPr>
        <w:t>возможны следующие ситуации:</w:t>
      </w:r>
    </w:p>
    <w:p w:rsidR="00743DBD" w:rsidRDefault="00840783" w:rsidP="0091597E">
      <w:pPr>
        <w:pStyle w:val="a4"/>
        <w:numPr>
          <w:ilvl w:val="1"/>
          <w:numId w:val="1"/>
        </w:numPr>
        <w:tabs>
          <w:tab w:val="num" w:pos="360"/>
        </w:tabs>
        <w:spacing w:line="270" w:lineRule="exact"/>
        <w:ind w:left="360" w:hanging="180"/>
        <w:rPr>
          <w:sz w:val="22"/>
        </w:rPr>
      </w:pPr>
      <w:r>
        <w:rPr>
          <w:sz w:val="22"/>
        </w:rPr>
        <w:t>если возможен выкуп земельного участка</w:t>
      </w:r>
      <w:r w:rsidR="00382044" w:rsidRPr="00382044">
        <w:rPr>
          <w:sz w:val="22"/>
        </w:rPr>
        <w:t xml:space="preserve"> </w:t>
      </w:r>
      <w:r w:rsidR="00382044">
        <w:rPr>
          <w:sz w:val="22"/>
        </w:rPr>
        <w:t>в собственность</w:t>
      </w:r>
      <w:r>
        <w:rPr>
          <w:sz w:val="22"/>
        </w:rPr>
        <w:t xml:space="preserve">, то </w:t>
      </w:r>
      <w:r w:rsidR="00743DBD">
        <w:rPr>
          <w:sz w:val="22"/>
        </w:rPr>
        <w:t>полученную стоимость необходимо уменьшить на величину затрат, связанных с приобретением участка в собственность (затраты на выкуп). Величина затрат на выкуп определяется по нормам действующего законодательс</w:t>
      </w:r>
      <w:r w:rsidR="00743DBD">
        <w:rPr>
          <w:sz w:val="22"/>
        </w:rPr>
        <w:t>т</w:t>
      </w:r>
      <w:r w:rsidR="00743DBD">
        <w:rPr>
          <w:sz w:val="22"/>
        </w:rPr>
        <w:t>ва.</w:t>
      </w:r>
    </w:p>
    <w:p w:rsidR="00382044" w:rsidRDefault="00382044" w:rsidP="0091597E">
      <w:pPr>
        <w:pStyle w:val="a4"/>
        <w:numPr>
          <w:ilvl w:val="1"/>
          <w:numId w:val="1"/>
        </w:numPr>
        <w:tabs>
          <w:tab w:val="num" w:pos="360"/>
        </w:tabs>
        <w:spacing w:line="270" w:lineRule="exact"/>
        <w:ind w:left="360" w:hanging="180"/>
        <w:rPr>
          <w:sz w:val="22"/>
        </w:rPr>
      </w:pPr>
      <w:r>
        <w:rPr>
          <w:sz w:val="22"/>
        </w:rPr>
        <w:t>если выкуп земельного участка невозможен, стоимость зе</w:t>
      </w:r>
      <w:r>
        <w:rPr>
          <w:sz w:val="22"/>
        </w:rPr>
        <w:t>м</w:t>
      </w:r>
      <w:r>
        <w:rPr>
          <w:sz w:val="22"/>
        </w:rPr>
        <w:t>ли можно не учитывать.</w:t>
      </w:r>
    </w:p>
    <w:p w:rsidR="001A7C99" w:rsidRDefault="001A7C99" w:rsidP="00863068">
      <w:pPr>
        <w:pStyle w:val="a4"/>
        <w:spacing w:line="240" w:lineRule="exact"/>
        <w:rPr>
          <w:sz w:val="22"/>
        </w:rPr>
      </w:pPr>
      <w:r>
        <w:rPr>
          <w:sz w:val="22"/>
        </w:rPr>
        <w:lastRenderedPageBreak/>
        <w:t>Стоимость нового строительства может оцениваться на б</w:t>
      </w:r>
      <w:r>
        <w:rPr>
          <w:sz w:val="22"/>
        </w:rPr>
        <w:t>а</w:t>
      </w:r>
      <w:r>
        <w:rPr>
          <w:sz w:val="22"/>
        </w:rPr>
        <w:t>зе стоимости воспроизводства либо стоимости замещения.</w:t>
      </w:r>
    </w:p>
    <w:p w:rsidR="00743DBD" w:rsidRDefault="00743DBD" w:rsidP="00863068">
      <w:pPr>
        <w:pStyle w:val="a4"/>
        <w:spacing w:line="240" w:lineRule="exact"/>
        <w:rPr>
          <w:sz w:val="22"/>
        </w:rPr>
      </w:pPr>
      <w:r>
        <w:rPr>
          <w:sz w:val="22"/>
        </w:rPr>
        <w:t>Основными методами оценки стоимости нового строител</w:t>
      </w:r>
      <w:r>
        <w:rPr>
          <w:sz w:val="22"/>
        </w:rPr>
        <w:t>ь</w:t>
      </w:r>
      <w:r>
        <w:rPr>
          <w:sz w:val="22"/>
        </w:rPr>
        <w:t>ства являются: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40" w:lineRule="exact"/>
        <w:ind w:left="360" w:hanging="180"/>
        <w:rPr>
          <w:sz w:val="22"/>
        </w:rPr>
      </w:pPr>
      <w:r>
        <w:rPr>
          <w:sz w:val="22"/>
        </w:rPr>
        <w:t>метод сравнительной единицы (оценка проводится по укру</w:t>
      </w:r>
      <w:r>
        <w:rPr>
          <w:sz w:val="22"/>
        </w:rPr>
        <w:t>п</w:t>
      </w:r>
      <w:r>
        <w:rPr>
          <w:sz w:val="22"/>
        </w:rPr>
        <w:t xml:space="preserve">ненным показателям на единицу сравнения, например, 1 </w:t>
      </w:r>
      <w:r w:rsidR="00817C52">
        <w:rPr>
          <w:sz w:val="22"/>
        </w:rPr>
        <w:t>м</w:t>
      </w:r>
      <w:r w:rsidR="00817C52">
        <w:rPr>
          <w:sz w:val="22"/>
          <w:vertAlign w:val="superscript"/>
        </w:rPr>
        <w:t>2</w:t>
      </w:r>
      <w:r>
        <w:rPr>
          <w:sz w:val="22"/>
        </w:rPr>
        <w:t xml:space="preserve"> или 1 </w:t>
      </w:r>
      <w:r w:rsidR="00817C52">
        <w:rPr>
          <w:sz w:val="22"/>
        </w:rPr>
        <w:t>м</w:t>
      </w:r>
      <w:r w:rsidR="00817C52">
        <w:rPr>
          <w:sz w:val="22"/>
          <w:vertAlign w:val="superscript"/>
        </w:rPr>
        <w:t>3</w:t>
      </w:r>
      <w:r>
        <w:rPr>
          <w:sz w:val="22"/>
        </w:rPr>
        <w:t>);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40" w:lineRule="exact"/>
        <w:ind w:left="360" w:hanging="180"/>
        <w:rPr>
          <w:sz w:val="22"/>
        </w:rPr>
      </w:pPr>
      <w:r>
        <w:rPr>
          <w:sz w:val="22"/>
        </w:rPr>
        <w:t>метод разбивки по компонентам (отличается от предыдущ</w:t>
      </w:r>
      <w:r>
        <w:rPr>
          <w:sz w:val="22"/>
        </w:rPr>
        <w:t>е</w:t>
      </w:r>
      <w:r>
        <w:rPr>
          <w:sz w:val="22"/>
        </w:rPr>
        <w:t>го тем, что стоимость всего здания рассчитывается как сумма стоимостей его отдел</w:t>
      </w:r>
      <w:r>
        <w:rPr>
          <w:sz w:val="22"/>
        </w:rPr>
        <w:t>ь</w:t>
      </w:r>
      <w:r>
        <w:rPr>
          <w:sz w:val="22"/>
        </w:rPr>
        <w:t>ных строительных компонентов);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40" w:lineRule="exact"/>
        <w:ind w:left="360" w:hanging="180"/>
        <w:rPr>
          <w:sz w:val="22"/>
        </w:rPr>
      </w:pPr>
      <w:r>
        <w:rPr>
          <w:sz w:val="22"/>
        </w:rPr>
        <w:t>метод количественного обследования (подразумевает оце</w:t>
      </w:r>
      <w:r>
        <w:rPr>
          <w:sz w:val="22"/>
        </w:rPr>
        <w:t>н</w:t>
      </w:r>
      <w:r>
        <w:rPr>
          <w:sz w:val="22"/>
        </w:rPr>
        <w:t>ку на базе сметной документации).</w:t>
      </w:r>
    </w:p>
    <w:p w:rsidR="00743DBD" w:rsidRDefault="00743DBD" w:rsidP="00863068">
      <w:pPr>
        <w:pStyle w:val="a4"/>
        <w:spacing w:line="240" w:lineRule="exact"/>
        <w:rPr>
          <w:sz w:val="22"/>
        </w:rPr>
      </w:pPr>
      <w:r>
        <w:rPr>
          <w:sz w:val="22"/>
        </w:rPr>
        <w:t>Перечисленные методы отличаются, главным образом, ст</w:t>
      </w:r>
      <w:r>
        <w:rPr>
          <w:sz w:val="22"/>
        </w:rPr>
        <w:t>е</w:t>
      </w:r>
      <w:r>
        <w:rPr>
          <w:sz w:val="22"/>
        </w:rPr>
        <w:t>пенью детализации расчетов. В зависимости от имеющихся да</w:t>
      </w:r>
      <w:r>
        <w:rPr>
          <w:sz w:val="22"/>
        </w:rPr>
        <w:t>н</w:t>
      </w:r>
      <w:r>
        <w:rPr>
          <w:sz w:val="22"/>
        </w:rPr>
        <w:t>ных отдается предпочтение выбору того или иного метода. При расчете также необходимо помнить</w:t>
      </w:r>
      <w:r w:rsidR="005040AB">
        <w:rPr>
          <w:sz w:val="22"/>
        </w:rPr>
        <w:t>,</w:t>
      </w:r>
      <w:r>
        <w:rPr>
          <w:sz w:val="22"/>
        </w:rPr>
        <w:t xml:space="preserve"> что структура стоимости н</w:t>
      </w:r>
      <w:r>
        <w:rPr>
          <w:sz w:val="22"/>
        </w:rPr>
        <w:t>о</w:t>
      </w:r>
      <w:r>
        <w:rPr>
          <w:sz w:val="22"/>
        </w:rPr>
        <w:t>вого строительства включает: прямые затраты, косвенные затр</w:t>
      </w:r>
      <w:r>
        <w:rPr>
          <w:sz w:val="22"/>
        </w:rPr>
        <w:t>а</w:t>
      </w:r>
      <w:r>
        <w:rPr>
          <w:sz w:val="22"/>
        </w:rPr>
        <w:t>ты и прибыль инвестора. Прибыль инвестора определяет по р</w:t>
      </w:r>
      <w:r>
        <w:rPr>
          <w:sz w:val="22"/>
        </w:rPr>
        <w:t>е</w:t>
      </w:r>
      <w:r>
        <w:rPr>
          <w:sz w:val="22"/>
        </w:rPr>
        <w:t>зультатам исследования рынка.</w:t>
      </w:r>
    </w:p>
    <w:p w:rsidR="00743DBD" w:rsidRDefault="00743DBD" w:rsidP="00863068">
      <w:pPr>
        <w:pStyle w:val="a4"/>
        <w:spacing w:line="240" w:lineRule="exact"/>
        <w:rPr>
          <w:sz w:val="22"/>
        </w:rPr>
      </w:pPr>
      <w:r>
        <w:rPr>
          <w:sz w:val="22"/>
        </w:rPr>
        <w:t>Например, использование метода сравнительной единицы может основываться на данных Сборников укрупненных показ</w:t>
      </w:r>
      <w:r>
        <w:rPr>
          <w:sz w:val="22"/>
        </w:rPr>
        <w:t>а</w:t>
      </w:r>
      <w:r>
        <w:rPr>
          <w:sz w:val="22"/>
        </w:rPr>
        <w:t>телей восстановительной стоимости по различным отраслям пр</w:t>
      </w:r>
      <w:r>
        <w:rPr>
          <w:sz w:val="22"/>
        </w:rPr>
        <w:t>о</w:t>
      </w:r>
      <w:r>
        <w:rPr>
          <w:sz w:val="22"/>
        </w:rPr>
        <w:t>мышленности для переоценки основных фондов (УПВС). Ра</w:t>
      </w:r>
      <w:r>
        <w:rPr>
          <w:sz w:val="22"/>
        </w:rPr>
        <w:t>с</w:t>
      </w:r>
      <w:r>
        <w:rPr>
          <w:sz w:val="22"/>
        </w:rPr>
        <w:t>чет проводится по формуле (1) с обоснованием соответствующих значений.</w:t>
      </w:r>
    </w:p>
    <w:p w:rsidR="00743DBD" w:rsidRDefault="00743DBD" w:rsidP="006C045A">
      <w:pPr>
        <w:pStyle w:val="a4"/>
        <w:spacing w:line="120" w:lineRule="auto"/>
        <w:rPr>
          <w:sz w:val="22"/>
        </w:rPr>
      </w:pPr>
    </w:p>
    <w:p w:rsidR="00743DBD" w:rsidRDefault="00743DBD">
      <w:pPr>
        <w:jc w:val="both"/>
        <w:rPr>
          <w:sz w:val="22"/>
        </w:rPr>
      </w:pPr>
      <w:r>
        <w:rPr>
          <w:sz w:val="22"/>
        </w:rPr>
        <w:t>С</w:t>
      </w:r>
      <w:r>
        <w:rPr>
          <w:sz w:val="22"/>
          <w:vertAlign w:val="subscript"/>
        </w:rPr>
        <w:t xml:space="preserve">нс </w:t>
      </w:r>
      <w:r>
        <w:rPr>
          <w:sz w:val="22"/>
        </w:rPr>
        <w:t>= З</w:t>
      </w:r>
      <w:r>
        <w:rPr>
          <w:sz w:val="22"/>
          <w:vertAlign w:val="subscript"/>
        </w:rPr>
        <w:t>ед.</w:t>
      </w:r>
      <w:r>
        <w:rPr>
          <w:sz w:val="22"/>
        </w:rPr>
        <w:t>· К</w:t>
      </w:r>
      <w:r>
        <w:rPr>
          <w:sz w:val="22"/>
          <w:vertAlign w:val="subscript"/>
        </w:rPr>
        <w:t xml:space="preserve">ед. </w:t>
      </w:r>
      <w:r>
        <w:rPr>
          <w:sz w:val="22"/>
        </w:rPr>
        <w:t xml:space="preserve">· </w:t>
      </w:r>
      <w:r>
        <w:rPr>
          <w:sz w:val="22"/>
          <w:lang w:val="en-US"/>
        </w:rPr>
        <w:t>R</w:t>
      </w:r>
      <w:r>
        <w:rPr>
          <w:sz w:val="22"/>
          <w:vertAlign w:val="subscript"/>
        </w:rPr>
        <w:t xml:space="preserve">г.к. </w:t>
      </w:r>
      <w:r>
        <w:rPr>
          <w:sz w:val="22"/>
        </w:rPr>
        <w:t xml:space="preserve">· </w:t>
      </w:r>
      <w:r>
        <w:rPr>
          <w:sz w:val="22"/>
          <w:lang w:val="en-US"/>
        </w:rPr>
        <w:t>R</w:t>
      </w:r>
      <w:r>
        <w:rPr>
          <w:sz w:val="22"/>
          <w:vertAlign w:val="subscript"/>
        </w:rPr>
        <w:t xml:space="preserve">к.р. </w:t>
      </w:r>
      <w:r>
        <w:rPr>
          <w:sz w:val="22"/>
        </w:rPr>
        <w:t xml:space="preserve">· </w:t>
      </w:r>
      <w:r>
        <w:rPr>
          <w:sz w:val="22"/>
          <w:lang w:val="en-US"/>
        </w:rPr>
        <w:t>R</w:t>
      </w:r>
      <w:r>
        <w:rPr>
          <w:sz w:val="22"/>
          <w:vertAlign w:val="subscript"/>
        </w:rPr>
        <w:t>1969</w:t>
      </w:r>
      <w:r w:rsidR="00C37EFB">
        <w:rPr>
          <w:sz w:val="22"/>
          <w:vertAlign w:val="subscript"/>
        </w:rPr>
        <w:t>–</w:t>
      </w:r>
      <w:r>
        <w:rPr>
          <w:sz w:val="22"/>
          <w:vertAlign w:val="subscript"/>
        </w:rPr>
        <w:t xml:space="preserve">1984 </w:t>
      </w:r>
      <w:r>
        <w:rPr>
          <w:sz w:val="22"/>
        </w:rPr>
        <w:t xml:space="preserve">· </w:t>
      </w:r>
      <w:r>
        <w:rPr>
          <w:sz w:val="22"/>
          <w:lang w:val="en-US"/>
        </w:rPr>
        <w:t>R</w:t>
      </w:r>
      <w:r w:rsidR="00863068">
        <w:rPr>
          <w:sz w:val="22"/>
          <w:vertAlign w:val="subscript"/>
        </w:rPr>
        <w:t>НСО</w:t>
      </w:r>
      <w:r>
        <w:rPr>
          <w:sz w:val="22"/>
        </w:rPr>
        <w:t xml:space="preserve">· </w:t>
      </w:r>
      <w:r>
        <w:rPr>
          <w:sz w:val="22"/>
          <w:lang w:val="en-US"/>
        </w:rPr>
        <w:t>R</w:t>
      </w:r>
      <w:r>
        <w:rPr>
          <w:sz w:val="22"/>
          <w:vertAlign w:val="subscript"/>
        </w:rPr>
        <w:t>1984</w:t>
      </w:r>
      <w:r w:rsidR="00863068">
        <w:rPr>
          <w:sz w:val="22"/>
          <w:vertAlign w:val="subscript"/>
        </w:rPr>
        <w:t>–</w:t>
      </w:r>
      <w:r>
        <w:rPr>
          <w:sz w:val="22"/>
          <w:vertAlign w:val="subscript"/>
        </w:rPr>
        <w:t>н.вр.</w:t>
      </w:r>
      <w:r>
        <w:rPr>
          <w:sz w:val="22"/>
        </w:rPr>
        <w:t>+ НДС + П</w:t>
      </w:r>
      <w:r>
        <w:rPr>
          <w:sz w:val="22"/>
          <w:vertAlign w:val="subscript"/>
        </w:rPr>
        <w:t>и</w:t>
      </w:r>
      <w:r>
        <w:rPr>
          <w:sz w:val="22"/>
        </w:rPr>
        <w:t>,(1)</w:t>
      </w:r>
    </w:p>
    <w:p w:rsidR="00743DBD" w:rsidRDefault="00743DBD" w:rsidP="006C045A">
      <w:pPr>
        <w:spacing w:line="120" w:lineRule="auto"/>
        <w:ind w:firstLine="720"/>
        <w:jc w:val="both"/>
        <w:rPr>
          <w:color w:val="FF0000"/>
          <w:sz w:val="22"/>
        </w:rPr>
      </w:pPr>
    </w:p>
    <w:p w:rsidR="00743DBD" w:rsidRDefault="00743DBD">
      <w:pPr>
        <w:jc w:val="both"/>
        <w:rPr>
          <w:sz w:val="22"/>
        </w:rPr>
      </w:pPr>
      <w:r>
        <w:rPr>
          <w:sz w:val="22"/>
        </w:rPr>
        <w:t>где С</w:t>
      </w:r>
      <w:r>
        <w:rPr>
          <w:sz w:val="22"/>
          <w:vertAlign w:val="subscript"/>
        </w:rPr>
        <w:t>нс</w:t>
      </w:r>
      <w:r>
        <w:rPr>
          <w:sz w:val="22"/>
        </w:rPr>
        <w:t xml:space="preserve"> – стоимость нового строительства;</w:t>
      </w:r>
    </w:p>
    <w:p w:rsidR="00743DBD" w:rsidRDefault="00743DBD">
      <w:pPr>
        <w:ind w:left="935" w:hanging="561"/>
        <w:jc w:val="both"/>
        <w:rPr>
          <w:sz w:val="22"/>
        </w:rPr>
      </w:pPr>
      <w:r>
        <w:rPr>
          <w:sz w:val="22"/>
        </w:rPr>
        <w:t>З</w:t>
      </w:r>
      <w:r>
        <w:rPr>
          <w:sz w:val="22"/>
          <w:vertAlign w:val="subscript"/>
        </w:rPr>
        <w:t>ед.</w:t>
      </w:r>
      <w:r>
        <w:rPr>
          <w:sz w:val="22"/>
        </w:rPr>
        <w:t xml:space="preserve"> – затраты на единицу сравнения (1 </w:t>
      </w:r>
      <w:r w:rsidR="006C5D64">
        <w:rPr>
          <w:sz w:val="22"/>
        </w:rPr>
        <w:t>м</w:t>
      </w:r>
      <w:r w:rsidR="006C5D64">
        <w:rPr>
          <w:sz w:val="22"/>
          <w:vertAlign w:val="superscript"/>
        </w:rPr>
        <w:t>3</w:t>
      </w:r>
      <w:r>
        <w:rPr>
          <w:sz w:val="22"/>
        </w:rPr>
        <w:t>) аналогичного об</w:t>
      </w:r>
      <w:r>
        <w:rPr>
          <w:sz w:val="22"/>
        </w:rPr>
        <w:t>ъ</w:t>
      </w:r>
      <w:r>
        <w:rPr>
          <w:sz w:val="22"/>
        </w:rPr>
        <w:t>екта по таблицам соответствующего сборн</w:t>
      </w:r>
      <w:r>
        <w:rPr>
          <w:sz w:val="22"/>
        </w:rPr>
        <w:t>и</w:t>
      </w:r>
      <w:r>
        <w:rPr>
          <w:sz w:val="22"/>
        </w:rPr>
        <w:t>ка УПВС;</w:t>
      </w:r>
    </w:p>
    <w:p w:rsidR="00743DBD" w:rsidRDefault="00743DBD">
      <w:pPr>
        <w:ind w:left="946" w:hanging="572"/>
        <w:jc w:val="both"/>
        <w:rPr>
          <w:sz w:val="22"/>
        </w:rPr>
      </w:pPr>
      <w:r>
        <w:rPr>
          <w:sz w:val="22"/>
        </w:rPr>
        <w:t>К</w:t>
      </w:r>
      <w:r>
        <w:rPr>
          <w:sz w:val="22"/>
          <w:vertAlign w:val="subscript"/>
        </w:rPr>
        <w:t>ед.</w:t>
      </w:r>
      <w:r>
        <w:rPr>
          <w:sz w:val="22"/>
        </w:rPr>
        <w:t xml:space="preserve"> – количество единиц сравнения оцениваемого объекта (строительный объем);</w:t>
      </w:r>
    </w:p>
    <w:p w:rsidR="00743DBD" w:rsidRDefault="00743DBD">
      <w:pPr>
        <w:ind w:firstLine="385"/>
        <w:jc w:val="both"/>
        <w:rPr>
          <w:sz w:val="22"/>
        </w:rPr>
      </w:pPr>
      <w:r>
        <w:rPr>
          <w:sz w:val="22"/>
          <w:lang w:val="en-US"/>
        </w:rPr>
        <w:t>R</w:t>
      </w:r>
      <w:r>
        <w:rPr>
          <w:sz w:val="22"/>
          <w:vertAlign w:val="subscript"/>
        </w:rPr>
        <w:t>г.к.</w:t>
      </w:r>
      <w:r>
        <w:rPr>
          <w:sz w:val="22"/>
        </w:rPr>
        <w:t xml:space="preserve"> – коэффициент, учитывающий группу капитальн</w:t>
      </w:r>
      <w:r>
        <w:rPr>
          <w:sz w:val="22"/>
        </w:rPr>
        <w:t>о</w:t>
      </w:r>
      <w:r>
        <w:rPr>
          <w:sz w:val="22"/>
        </w:rPr>
        <w:t>сти;</w:t>
      </w:r>
    </w:p>
    <w:p w:rsidR="00743DBD" w:rsidRDefault="00743DBD">
      <w:pPr>
        <w:ind w:left="946" w:hanging="539"/>
        <w:jc w:val="both"/>
        <w:rPr>
          <w:sz w:val="22"/>
        </w:rPr>
      </w:pPr>
      <w:r>
        <w:rPr>
          <w:sz w:val="22"/>
          <w:lang w:val="en-US"/>
        </w:rPr>
        <w:t>R</w:t>
      </w:r>
      <w:r>
        <w:rPr>
          <w:sz w:val="22"/>
          <w:vertAlign w:val="subscript"/>
        </w:rPr>
        <w:t>к.р.</w:t>
      </w:r>
      <w:r>
        <w:rPr>
          <w:sz w:val="22"/>
        </w:rPr>
        <w:t xml:space="preserve"> – коэффициент, учитывающий климатический район (приводится в </w:t>
      </w:r>
      <w:r w:rsidR="00863068">
        <w:rPr>
          <w:sz w:val="22"/>
        </w:rPr>
        <w:t>в</w:t>
      </w:r>
      <w:r>
        <w:rPr>
          <w:sz w:val="22"/>
        </w:rPr>
        <w:t>водной части соответствующего сбор</w:t>
      </w:r>
      <w:r w:rsidR="00863068">
        <w:rPr>
          <w:sz w:val="22"/>
        </w:rPr>
        <w:softHyphen/>
      </w:r>
      <w:r>
        <w:rPr>
          <w:sz w:val="22"/>
        </w:rPr>
        <w:t>н</w:t>
      </w:r>
      <w:r>
        <w:rPr>
          <w:sz w:val="22"/>
        </w:rPr>
        <w:t>и</w:t>
      </w:r>
      <w:r>
        <w:rPr>
          <w:sz w:val="22"/>
        </w:rPr>
        <w:t>ка УПВС);</w:t>
      </w:r>
    </w:p>
    <w:p w:rsidR="005040AB" w:rsidRDefault="005040AB">
      <w:pPr>
        <w:ind w:left="946" w:hanging="539"/>
        <w:jc w:val="both"/>
        <w:rPr>
          <w:sz w:val="22"/>
        </w:rPr>
      </w:pPr>
    </w:p>
    <w:p w:rsidR="00743DBD" w:rsidRPr="005040AB" w:rsidRDefault="00743DBD">
      <w:pPr>
        <w:ind w:left="1155" w:hanging="715"/>
        <w:jc w:val="both"/>
        <w:rPr>
          <w:color w:val="FF0000"/>
          <w:sz w:val="22"/>
          <w:szCs w:val="22"/>
        </w:rPr>
      </w:pPr>
      <w:r>
        <w:rPr>
          <w:sz w:val="22"/>
          <w:lang w:val="en-US"/>
        </w:rPr>
        <w:lastRenderedPageBreak/>
        <w:t>R</w:t>
      </w:r>
      <w:r>
        <w:rPr>
          <w:sz w:val="22"/>
          <w:vertAlign w:val="subscript"/>
        </w:rPr>
        <w:t>1969</w:t>
      </w:r>
      <w:r w:rsidR="00C37EFB">
        <w:rPr>
          <w:sz w:val="22"/>
          <w:vertAlign w:val="subscript"/>
        </w:rPr>
        <w:t>–</w:t>
      </w:r>
      <w:r>
        <w:rPr>
          <w:sz w:val="22"/>
          <w:vertAlign w:val="subscript"/>
        </w:rPr>
        <w:t>1984</w:t>
      </w:r>
      <w:r>
        <w:rPr>
          <w:sz w:val="22"/>
        </w:rPr>
        <w:t xml:space="preserve"> – </w:t>
      </w:r>
      <w:r w:rsidRPr="00863068">
        <w:rPr>
          <w:spacing w:val="-3"/>
          <w:sz w:val="22"/>
          <w:szCs w:val="22"/>
        </w:rPr>
        <w:t>коэффициент, учитывающий изменение стоим</w:t>
      </w:r>
      <w:r w:rsidRPr="00863068">
        <w:rPr>
          <w:spacing w:val="-3"/>
          <w:sz w:val="22"/>
          <w:szCs w:val="22"/>
        </w:rPr>
        <w:t>о</w:t>
      </w:r>
      <w:r w:rsidRPr="00863068">
        <w:rPr>
          <w:spacing w:val="-3"/>
          <w:sz w:val="22"/>
          <w:szCs w:val="22"/>
        </w:rPr>
        <w:t xml:space="preserve">сти СМР </w:t>
      </w:r>
      <w:r w:rsidRPr="005040AB">
        <w:rPr>
          <w:sz w:val="22"/>
          <w:szCs w:val="22"/>
        </w:rPr>
        <w:t>между базисным уровнем цен 1969 г. и 1984</w:t>
      </w:r>
      <w:r w:rsidR="00863068" w:rsidRPr="005040AB">
        <w:rPr>
          <w:sz w:val="22"/>
          <w:szCs w:val="22"/>
        </w:rPr>
        <w:t> </w:t>
      </w:r>
      <w:r w:rsidRPr="005040AB">
        <w:rPr>
          <w:sz w:val="22"/>
          <w:szCs w:val="22"/>
        </w:rPr>
        <w:t>г. (согласно приложени</w:t>
      </w:r>
      <w:r w:rsidR="00863068" w:rsidRPr="005040AB">
        <w:rPr>
          <w:sz w:val="22"/>
          <w:szCs w:val="22"/>
        </w:rPr>
        <w:t>ю</w:t>
      </w:r>
      <w:r w:rsidRPr="005040AB">
        <w:rPr>
          <w:sz w:val="22"/>
          <w:szCs w:val="22"/>
        </w:rPr>
        <w:t xml:space="preserve"> №</w:t>
      </w:r>
      <w:r w:rsidR="00863068" w:rsidRPr="005040AB">
        <w:rPr>
          <w:sz w:val="22"/>
          <w:szCs w:val="22"/>
        </w:rPr>
        <w:t xml:space="preserve"> </w:t>
      </w:r>
      <w:r w:rsidRPr="005040AB">
        <w:rPr>
          <w:sz w:val="22"/>
          <w:szCs w:val="22"/>
        </w:rPr>
        <w:t>1 к постановлению Го</w:t>
      </w:r>
      <w:r w:rsidRPr="005040AB">
        <w:rPr>
          <w:sz w:val="22"/>
          <w:szCs w:val="22"/>
        </w:rPr>
        <w:t>с</w:t>
      </w:r>
      <w:r w:rsidRPr="005040AB">
        <w:rPr>
          <w:sz w:val="22"/>
          <w:szCs w:val="22"/>
        </w:rPr>
        <w:t>строя СССР от 11 мая 1983 г. № 94, индексы измен</w:t>
      </w:r>
      <w:r w:rsidRPr="005040AB">
        <w:rPr>
          <w:sz w:val="22"/>
          <w:szCs w:val="22"/>
        </w:rPr>
        <w:t>е</w:t>
      </w:r>
      <w:r w:rsidRPr="005040AB">
        <w:rPr>
          <w:sz w:val="22"/>
          <w:szCs w:val="22"/>
        </w:rPr>
        <w:t>ния сметной стоимости СМР по отраслям народного хозяйства, отраслям промышленности и направлен</w:t>
      </w:r>
      <w:r w:rsidRPr="005040AB">
        <w:rPr>
          <w:sz w:val="22"/>
          <w:szCs w:val="22"/>
        </w:rPr>
        <w:t>и</w:t>
      </w:r>
      <w:r w:rsidRPr="005040AB">
        <w:rPr>
          <w:sz w:val="22"/>
          <w:szCs w:val="22"/>
        </w:rPr>
        <w:t xml:space="preserve">ям в составе отраслей равны от 1,14 до 1,23 </w:t>
      </w:r>
      <w:r w:rsidRPr="005040AB">
        <w:rPr>
          <w:sz w:val="22"/>
          <w:szCs w:val="22"/>
        </w:rPr>
        <w:sym w:font="Symbol" w:char="F05B"/>
      </w:r>
      <w:r w:rsidR="005040AB" w:rsidRPr="005040AB">
        <w:rPr>
          <w:sz w:val="22"/>
          <w:szCs w:val="22"/>
        </w:rPr>
        <w:t>Гр</w:t>
      </w:r>
      <w:r w:rsidR="005040AB" w:rsidRPr="005040AB">
        <w:rPr>
          <w:sz w:val="22"/>
          <w:szCs w:val="22"/>
        </w:rPr>
        <w:t>и</w:t>
      </w:r>
      <w:r w:rsidR="005040AB" w:rsidRPr="005040AB">
        <w:rPr>
          <w:sz w:val="22"/>
          <w:szCs w:val="22"/>
        </w:rPr>
        <w:t>горьев В.В.</w:t>
      </w:r>
      <w:r w:rsidRPr="005040AB">
        <w:rPr>
          <w:sz w:val="22"/>
          <w:szCs w:val="22"/>
        </w:rPr>
        <w:sym w:font="Symbol" w:char="F05D"/>
      </w:r>
      <w:r w:rsidRPr="005040AB">
        <w:rPr>
          <w:sz w:val="22"/>
          <w:szCs w:val="22"/>
        </w:rPr>
        <w:t>);</w:t>
      </w:r>
    </w:p>
    <w:p w:rsidR="00743DBD" w:rsidRPr="005040AB" w:rsidRDefault="00743DBD">
      <w:pPr>
        <w:ind w:left="1144" w:hanging="704"/>
        <w:jc w:val="both"/>
        <w:rPr>
          <w:spacing w:val="4"/>
          <w:sz w:val="22"/>
          <w:szCs w:val="22"/>
        </w:rPr>
      </w:pPr>
      <w:r>
        <w:rPr>
          <w:sz w:val="22"/>
          <w:lang w:val="en-US"/>
        </w:rPr>
        <w:t>R</w:t>
      </w:r>
      <w:r w:rsidR="00863068">
        <w:rPr>
          <w:sz w:val="22"/>
          <w:vertAlign w:val="subscript"/>
        </w:rPr>
        <w:t>НСО</w:t>
      </w:r>
      <w:r>
        <w:rPr>
          <w:sz w:val="22"/>
        </w:rPr>
        <w:t xml:space="preserve"> – </w:t>
      </w:r>
      <w:r w:rsidRPr="00863068">
        <w:rPr>
          <w:spacing w:val="-4"/>
          <w:sz w:val="22"/>
          <w:szCs w:val="22"/>
        </w:rPr>
        <w:t>территориальный коэффициент Новосибирской о</w:t>
      </w:r>
      <w:r w:rsidRPr="00863068">
        <w:rPr>
          <w:spacing w:val="-4"/>
          <w:sz w:val="22"/>
          <w:szCs w:val="22"/>
        </w:rPr>
        <w:t>б</w:t>
      </w:r>
      <w:r w:rsidRPr="00863068">
        <w:rPr>
          <w:spacing w:val="-4"/>
          <w:sz w:val="22"/>
          <w:szCs w:val="22"/>
        </w:rPr>
        <w:t>ласти (</w:t>
      </w:r>
      <w:r w:rsidRPr="005040AB">
        <w:rPr>
          <w:spacing w:val="4"/>
          <w:sz w:val="22"/>
          <w:szCs w:val="22"/>
        </w:rPr>
        <w:t>согласно приложени</w:t>
      </w:r>
      <w:r w:rsidR="00863068" w:rsidRPr="005040AB">
        <w:rPr>
          <w:spacing w:val="4"/>
          <w:sz w:val="22"/>
          <w:szCs w:val="22"/>
        </w:rPr>
        <w:t>ю</w:t>
      </w:r>
      <w:r w:rsidRPr="005040AB">
        <w:rPr>
          <w:spacing w:val="4"/>
          <w:sz w:val="22"/>
          <w:szCs w:val="22"/>
        </w:rPr>
        <w:t xml:space="preserve"> №</w:t>
      </w:r>
      <w:r w:rsidR="00863068" w:rsidRPr="005040AB">
        <w:rPr>
          <w:spacing w:val="4"/>
          <w:sz w:val="22"/>
          <w:szCs w:val="22"/>
        </w:rPr>
        <w:t xml:space="preserve"> </w:t>
      </w:r>
      <w:r w:rsidRPr="005040AB">
        <w:rPr>
          <w:spacing w:val="4"/>
          <w:sz w:val="22"/>
          <w:szCs w:val="22"/>
        </w:rPr>
        <w:t>2 к постановлению Го</w:t>
      </w:r>
      <w:r w:rsidRPr="005040AB">
        <w:rPr>
          <w:spacing w:val="4"/>
          <w:sz w:val="22"/>
          <w:szCs w:val="22"/>
        </w:rPr>
        <w:t>с</w:t>
      </w:r>
      <w:r w:rsidRPr="005040AB">
        <w:rPr>
          <w:spacing w:val="4"/>
          <w:sz w:val="22"/>
          <w:szCs w:val="22"/>
        </w:rPr>
        <w:t>строя СССР от 11 мая 1983 г. № 94 территориал</w:t>
      </w:r>
      <w:r w:rsidRPr="005040AB">
        <w:rPr>
          <w:spacing w:val="4"/>
          <w:sz w:val="22"/>
          <w:szCs w:val="22"/>
        </w:rPr>
        <w:t>ь</w:t>
      </w:r>
      <w:r w:rsidRPr="005040AB">
        <w:rPr>
          <w:spacing w:val="4"/>
          <w:sz w:val="22"/>
          <w:szCs w:val="22"/>
        </w:rPr>
        <w:t xml:space="preserve">ный коэффициент </w:t>
      </w:r>
      <w:r w:rsidR="00863068" w:rsidRPr="005040AB">
        <w:rPr>
          <w:spacing w:val="4"/>
          <w:sz w:val="22"/>
          <w:szCs w:val="22"/>
        </w:rPr>
        <w:t>Н</w:t>
      </w:r>
      <w:r w:rsidRPr="005040AB">
        <w:rPr>
          <w:spacing w:val="4"/>
          <w:sz w:val="22"/>
          <w:szCs w:val="22"/>
        </w:rPr>
        <w:t xml:space="preserve">овосибирской области равен 1,03 </w:t>
      </w:r>
      <w:r w:rsidRPr="005040AB">
        <w:rPr>
          <w:spacing w:val="4"/>
          <w:sz w:val="22"/>
          <w:szCs w:val="22"/>
        </w:rPr>
        <w:sym w:font="Symbol" w:char="F05B"/>
      </w:r>
      <w:r w:rsidR="005040AB" w:rsidRPr="005040AB">
        <w:rPr>
          <w:spacing w:val="4"/>
          <w:sz w:val="22"/>
          <w:szCs w:val="22"/>
        </w:rPr>
        <w:t>Григор</w:t>
      </w:r>
      <w:r w:rsidR="005040AB" w:rsidRPr="005040AB">
        <w:rPr>
          <w:spacing w:val="4"/>
          <w:sz w:val="22"/>
          <w:szCs w:val="22"/>
        </w:rPr>
        <w:t>ь</w:t>
      </w:r>
      <w:r w:rsidR="005040AB" w:rsidRPr="005040AB">
        <w:rPr>
          <w:spacing w:val="4"/>
          <w:sz w:val="22"/>
          <w:szCs w:val="22"/>
        </w:rPr>
        <w:t>ев В.В.</w:t>
      </w:r>
      <w:r w:rsidR="005040AB" w:rsidRPr="005040AB">
        <w:rPr>
          <w:spacing w:val="4"/>
          <w:sz w:val="22"/>
          <w:szCs w:val="22"/>
        </w:rPr>
        <w:sym w:font="Symbol" w:char="F05D"/>
      </w:r>
      <w:r w:rsidRPr="005040AB">
        <w:rPr>
          <w:spacing w:val="4"/>
          <w:sz w:val="22"/>
          <w:szCs w:val="22"/>
        </w:rPr>
        <w:t>);</w:t>
      </w:r>
    </w:p>
    <w:p w:rsidR="00743DBD" w:rsidRDefault="00743DBD">
      <w:pPr>
        <w:ind w:left="1122" w:hanging="671"/>
        <w:jc w:val="both"/>
        <w:rPr>
          <w:sz w:val="22"/>
        </w:rPr>
      </w:pPr>
      <w:r>
        <w:rPr>
          <w:sz w:val="22"/>
          <w:lang w:val="en-US"/>
        </w:rPr>
        <w:t>R</w:t>
      </w:r>
      <w:r>
        <w:rPr>
          <w:sz w:val="22"/>
          <w:vertAlign w:val="subscript"/>
        </w:rPr>
        <w:t>1984–н.вр.</w:t>
      </w:r>
      <w:r>
        <w:rPr>
          <w:sz w:val="22"/>
        </w:rPr>
        <w:t xml:space="preserve"> – коэффициент, учитывающий изменение стоим</w:t>
      </w:r>
      <w:r>
        <w:rPr>
          <w:sz w:val="22"/>
        </w:rPr>
        <w:t>о</w:t>
      </w:r>
      <w:r>
        <w:rPr>
          <w:sz w:val="22"/>
        </w:rPr>
        <w:t>сти СМР между базисным уровнем цен 1984 г. и д</w:t>
      </w:r>
      <w:r>
        <w:rPr>
          <w:sz w:val="22"/>
        </w:rPr>
        <w:t>а</w:t>
      </w:r>
      <w:r>
        <w:rPr>
          <w:sz w:val="22"/>
        </w:rPr>
        <w:t>той оценки (согласно индексам цен, дейс</w:t>
      </w:r>
      <w:r>
        <w:rPr>
          <w:sz w:val="22"/>
        </w:rPr>
        <w:t>т</w:t>
      </w:r>
      <w:r>
        <w:rPr>
          <w:sz w:val="22"/>
        </w:rPr>
        <w:t>вующих на дату оценки, разрабатываемых Отделом ценообраз</w:t>
      </w:r>
      <w:r>
        <w:rPr>
          <w:sz w:val="22"/>
        </w:rPr>
        <w:t>о</w:t>
      </w:r>
      <w:r>
        <w:rPr>
          <w:sz w:val="22"/>
        </w:rPr>
        <w:t xml:space="preserve">вания и контроля цен департамента строительства администрации </w:t>
      </w:r>
      <w:r w:rsidR="00863068">
        <w:rPr>
          <w:sz w:val="22"/>
        </w:rPr>
        <w:t>Н</w:t>
      </w:r>
      <w:r>
        <w:rPr>
          <w:sz w:val="22"/>
        </w:rPr>
        <w:t>овосиби</w:t>
      </w:r>
      <w:r>
        <w:rPr>
          <w:sz w:val="22"/>
        </w:rPr>
        <w:t>р</w:t>
      </w:r>
      <w:r>
        <w:rPr>
          <w:sz w:val="22"/>
        </w:rPr>
        <w:t>ской области);</w:t>
      </w:r>
    </w:p>
    <w:p w:rsidR="00743DBD" w:rsidRDefault="00743DBD">
      <w:pPr>
        <w:ind w:firstLine="451"/>
        <w:jc w:val="both"/>
        <w:rPr>
          <w:sz w:val="22"/>
        </w:rPr>
      </w:pPr>
      <w:r>
        <w:rPr>
          <w:sz w:val="22"/>
        </w:rPr>
        <w:t>НДС – нал</w:t>
      </w:r>
      <w:r w:rsidR="00D922CE">
        <w:rPr>
          <w:sz w:val="22"/>
        </w:rPr>
        <w:t>ог на добавленную стоимость, р</w:t>
      </w:r>
      <w:r>
        <w:rPr>
          <w:sz w:val="22"/>
        </w:rPr>
        <w:t>.;</w:t>
      </w:r>
    </w:p>
    <w:p w:rsidR="00743DBD" w:rsidRDefault="00743DBD">
      <w:pPr>
        <w:pStyle w:val="a4"/>
        <w:ind w:firstLine="660"/>
        <w:rPr>
          <w:sz w:val="22"/>
        </w:rPr>
      </w:pPr>
      <w:r>
        <w:rPr>
          <w:sz w:val="22"/>
        </w:rPr>
        <w:t>П</w:t>
      </w:r>
      <w:r>
        <w:rPr>
          <w:sz w:val="22"/>
          <w:vertAlign w:val="subscript"/>
        </w:rPr>
        <w:t>и</w:t>
      </w:r>
      <w:r w:rsidR="00D922CE">
        <w:rPr>
          <w:sz w:val="22"/>
        </w:rPr>
        <w:t xml:space="preserve"> – прибыль инвестора, р</w:t>
      </w:r>
      <w:r>
        <w:rPr>
          <w:sz w:val="22"/>
        </w:rPr>
        <w:t>.</w:t>
      </w:r>
    </w:p>
    <w:p w:rsidR="00743DBD" w:rsidRDefault="00743DBD">
      <w:pPr>
        <w:pStyle w:val="a4"/>
        <w:rPr>
          <w:sz w:val="22"/>
        </w:rPr>
      </w:pPr>
      <w:r>
        <w:rPr>
          <w:sz w:val="22"/>
        </w:rPr>
        <w:t>Накопленный износ объекта оценки может быть рассчитан следующими методами: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ind w:left="360" w:hanging="180"/>
        <w:rPr>
          <w:sz w:val="22"/>
        </w:rPr>
      </w:pPr>
      <w:r>
        <w:rPr>
          <w:sz w:val="22"/>
        </w:rPr>
        <w:t>сравнения продаж;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ind w:left="360" w:hanging="180"/>
        <w:rPr>
          <w:sz w:val="22"/>
        </w:rPr>
      </w:pPr>
      <w:r>
        <w:rPr>
          <w:sz w:val="22"/>
        </w:rPr>
        <w:t>расчета срока экономической жизни;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ind w:left="360" w:hanging="180"/>
        <w:rPr>
          <w:sz w:val="22"/>
        </w:rPr>
      </w:pPr>
      <w:r>
        <w:rPr>
          <w:sz w:val="22"/>
        </w:rPr>
        <w:t>методом разбивки (включает отдельную оценку всех видов износа).</w:t>
      </w:r>
    </w:p>
    <w:p w:rsidR="00743DBD" w:rsidRDefault="00743DBD">
      <w:pPr>
        <w:pStyle w:val="a4"/>
      </w:pPr>
      <w:r>
        <w:rPr>
          <w:sz w:val="22"/>
        </w:rPr>
        <w:t>В свою очередь каждый вид износа, присущий недвижим</w:t>
      </w:r>
      <w:r>
        <w:rPr>
          <w:sz w:val="22"/>
        </w:rPr>
        <w:t>о</w:t>
      </w:r>
      <w:r>
        <w:rPr>
          <w:sz w:val="22"/>
        </w:rPr>
        <w:t>сти</w:t>
      </w:r>
      <w:r w:rsidR="00863068">
        <w:rPr>
          <w:sz w:val="22"/>
        </w:rPr>
        <w:t>,</w:t>
      </w:r>
      <w:r>
        <w:rPr>
          <w:sz w:val="22"/>
        </w:rPr>
        <w:t xml:space="preserve"> оценивается следующими методами: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ind w:left="360" w:hanging="180"/>
        <w:rPr>
          <w:sz w:val="22"/>
        </w:rPr>
      </w:pPr>
      <w:r>
        <w:rPr>
          <w:sz w:val="22"/>
        </w:rPr>
        <w:t>физический износ – нормативным, стоимостным или мет</w:t>
      </w:r>
      <w:r>
        <w:rPr>
          <w:sz w:val="22"/>
        </w:rPr>
        <w:t>о</w:t>
      </w:r>
      <w:r>
        <w:rPr>
          <w:sz w:val="22"/>
        </w:rPr>
        <w:t>дом расчета срока эконом</w:t>
      </w:r>
      <w:r>
        <w:rPr>
          <w:sz w:val="22"/>
        </w:rPr>
        <w:t>и</w:t>
      </w:r>
      <w:r>
        <w:rPr>
          <w:sz w:val="22"/>
        </w:rPr>
        <w:t>ческой жизни;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ind w:left="360" w:hanging="180"/>
        <w:rPr>
          <w:sz w:val="22"/>
        </w:rPr>
      </w:pPr>
      <w:r>
        <w:rPr>
          <w:sz w:val="22"/>
        </w:rPr>
        <w:t>функциональный износ – оценка затрат, требующих добавл</w:t>
      </w:r>
      <w:r>
        <w:rPr>
          <w:sz w:val="22"/>
        </w:rPr>
        <w:t>е</w:t>
      </w:r>
      <w:r>
        <w:rPr>
          <w:sz w:val="22"/>
        </w:rPr>
        <w:t>ния элементов; оценка затрат, требующих замены или моде</w:t>
      </w:r>
      <w:r>
        <w:rPr>
          <w:sz w:val="22"/>
        </w:rPr>
        <w:t>р</w:t>
      </w:r>
      <w:r>
        <w:rPr>
          <w:sz w:val="22"/>
        </w:rPr>
        <w:t>низации элементов; оценка стоимости све</w:t>
      </w:r>
      <w:r w:rsidR="00863068">
        <w:rPr>
          <w:sz w:val="22"/>
        </w:rPr>
        <w:t>р</w:t>
      </w:r>
      <w:r>
        <w:rPr>
          <w:sz w:val="22"/>
        </w:rPr>
        <w:t>хулучшений; м</w:t>
      </w:r>
      <w:r>
        <w:rPr>
          <w:sz w:val="22"/>
        </w:rPr>
        <w:t>е</w:t>
      </w:r>
      <w:r>
        <w:rPr>
          <w:sz w:val="22"/>
        </w:rPr>
        <w:t>тод капитализации потерь в арендной плате; метод капитал</w:t>
      </w:r>
      <w:r>
        <w:rPr>
          <w:sz w:val="22"/>
        </w:rPr>
        <w:t>и</w:t>
      </w:r>
      <w:r>
        <w:rPr>
          <w:sz w:val="22"/>
        </w:rPr>
        <w:t>зации избыточных эксплуатационных з</w:t>
      </w:r>
      <w:r>
        <w:rPr>
          <w:sz w:val="22"/>
        </w:rPr>
        <w:t>а</w:t>
      </w:r>
      <w:r>
        <w:rPr>
          <w:sz w:val="22"/>
        </w:rPr>
        <w:t>трат;</w:t>
      </w:r>
    </w:p>
    <w:p w:rsidR="00743DBD" w:rsidRPr="00697CE6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ind w:left="360" w:hanging="180"/>
        <w:rPr>
          <w:sz w:val="22"/>
        </w:rPr>
      </w:pPr>
      <w:r>
        <w:rPr>
          <w:sz w:val="22"/>
        </w:rPr>
        <w:lastRenderedPageBreak/>
        <w:t>внешний износ – метод капитализации потерь в арендной плате, сравнительных продаж, срока экономической жизни (применяется при сносе объекта).</w:t>
      </w:r>
    </w:p>
    <w:p w:rsidR="00743DBD" w:rsidRDefault="00743DBD" w:rsidP="00863068">
      <w:pPr>
        <w:pStyle w:val="a4"/>
        <w:spacing w:line="240" w:lineRule="exact"/>
        <w:rPr>
          <w:sz w:val="22"/>
        </w:rPr>
      </w:pPr>
      <w:r>
        <w:rPr>
          <w:sz w:val="22"/>
        </w:rPr>
        <w:t>При оценке износа могут отдельно выделяться устр</w:t>
      </w:r>
      <w:r>
        <w:rPr>
          <w:sz w:val="22"/>
        </w:rPr>
        <w:t>а</w:t>
      </w:r>
      <w:r>
        <w:rPr>
          <w:sz w:val="22"/>
        </w:rPr>
        <w:t>нимый и неустранимый износы.</w:t>
      </w:r>
      <w:r w:rsidR="001A7C99">
        <w:rPr>
          <w:sz w:val="22"/>
        </w:rPr>
        <w:t xml:space="preserve"> При определении величины накопле</w:t>
      </w:r>
      <w:r w:rsidR="001A7C99">
        <w:rPr>
          <w:sz w:val="22"/>
        </w:rPr>
        <w:t>н</w:t>
      </w:r>
      <w:r w:rsidR="001A7C99">
        <w:rPr>
          <w:sz w:val="22"/>
        </w:rPr>
        <w:t>ного износа могут использоваться как относительные показатели (в процентах к стоимости нового строительства улучшений)</w:t>
      </w:r>
      <w:r w:rsidR="00863068">
        <w:rPr>
          <w:sz w:val="22"/>
        </w:rPr>
        <w:t>,</w:t>
      </w:r>
      <w:r w:rsidR="001A7C99">
        <w:rPr>
          <w:sz w:val="22"/>
        </w:rPr>
        <w:t xml:space="preserve"> так и абсолютные (денежные суммы).</w:t>
      </w:r>
    </w:p>
    <w:p w:rsidR="00743DBD" w:rsidRDefault="001A7C99" w:rsidP="00863068">
      <w:pPr>
        <w:pStyle w:val="a4"/>
        <w:spacing w:line="240" w:lineRule="exact"/>
        <w:rPr>
          <w:sz w:val="22"/>
        </w:rPr>
      </w:pPr>
      <w:r>
        <w:rPr>
          <w:sz w:val="22"/>
        </w:rPr>
        <w:t>В завершение расчетов д</w:t>
      </w:r>
      <w:r w:rsidR="00743DBD">
        <w:rPr>
          <w:sz w:val="22"/>
        </w:rPr>
        <w:t>елается вывод о величине стоим</w:t>
      </w:r>
      <w:r w:rsidR="00743DBD">
        <w:rPr>
          <w:sz w:val="22"/>
        </w:rPr>
        <w:t>о</w:t>
      </w:r>
      <w:r w:rsidR="00743DBD">
        <w:rPr>
          <w:sz w:val="22"/>
        </w:rPr>
        <w:t>сти, полученной по результатам затратного подхода.</w:t>
      </w:r>
    </w:p>
    <w:p w:rsidR="00743DBD" w:rsidRDefault="00743DBD" w:rsidP="00FE3508">
      <w:pPr>
        <w:spacing w:before="120" w:after="120"/>
        <w:jc w:val="center"/>
        <w:rPr>
          <w:b/>
          <w:bCs/>
          <w:sz w:val="22"/>
        </w:rPr>
      </w:pPr>
      <w:r>
        <w:rPr>
          <w:b/>
          <w:bCs/>
          <w:sz w:val="22"/>
          <w:szCs w:val="20"/>
        </w:rPr>
        <w:t>4.4. Согласование результатов,</w:t>
      </w:r>
      <w:r w:rsidR="00697CE6">
        <w:rPr>
          <w:b/>
          <w:bCs/>
          <w:sz w:val="22"/>
          <w:szCs w:val="20"/>
        </w:rPr>
        <w:br/>
      </w:r>
      <w:r>
        <w:rPr>
          <w:b/>
          <w:bCs/>
          <w:sz w:val="22"/>
          <w:szCs w:val="20"/>
        </w:rPr>
        <w:t>полученных в рамках трад</w:t>
      </w:r>
      <w:r>
        <w:rPr>
          <w:b/>
          <w:bCs/>
          <w:sz w:val="22"/>
          <w:szCs w:val="20"/>
        </w:rPr>
        <w:t>и</w:t>
      </w:r>
      <w:r>
        <w:rPr>
          <w:b/>
          <w:bCs/>
          <w:sz w:val="22"/>
          <w:szCs w:val="20"/>
        </w:rPr>
        <w:t>ционных подходов</w:t>
      </w:r>
    </w:p>
    <w:p w:rsidR="00743DBD" w:rsidRDefault="00743DBD" w:rsidP="00863068">
      <w:pPr>
        <w:pStyle w:val="a4"/>
        <w:spacing w:line="240" w:lineRule="exact"/>
        <w:ind w:firstLine="425"/>
        <w:rPr>
          <w:sz w:val="22"/>
        </w:rPr>
      </w:pPr>
      <w:r>
        <w:rPr>
          <w:sz w:val="22"/>
        </w:rPr>
        <w:t>После определения стоимости недвижимости тремя подхо</w:t>
      </w:r>
      <w:r>
        <w:rPr>
          <w:sz w:val="22"/>
        </w:rPr>
        <w:softHyphen/>
        <w:t>дами к оценке необходимо осуществить сведение полученных стоимостных показателей в итоговую оценку стоимости объе</w:t>
      </w:r>
      <w:r>
        <w:rPr>
          <w:sz w:val="22"/>
        </w:rPr>
        <w:t>к</w:t>
      </w:r>
      <w:r>
        <w:rPr>
          <w:sz w:val="22"/>
        </w:rPr>
        <w:t>та путем согласования. При этом следует учитывать, что ка</w:t>
      </w:r>
      <w:r>
        <w:rPr>
          <w:sz w:val="22"/>
        </w:rPr>
        <w:t>ж</w:t>
      </w:r>
      <w:r>
        <w:rPr>
          <w:sz w:val="22"/>
        </w:rPr>
        <w:t>дый из подходов имеет свои сильные и слабые стороны при прим</w:t>
      </w:r>
      <w:r>
        <w:rPr>
          <w:sz w:val="22"/>
        </w:rPr>
        <w:t>е</w:t>
      </w:r>
      <w:r>
        <w:rPr>
          <w:sz w:val="22"/>
        </w:rPr>
        <w:t>нении к конкретной ситуации. Основные вопросы для анализа: соотве</w:t>
      </w:r>
      <w:r>
        <w:rPr>
          <w:sz w:val="22"/>
        </w:rPr>
        <w:t>т</w:t>
      </w:r>
      <w:r>
        <w:rPr>
          <w:sz w:val="22"/>
        </w:rPr>
        <w:t>ствие целям оценки, достоверность и достаточность использу</w:t>
      </w:r>
      <w:r>
        <w:rPr>
          <w:sz w:val="22"/>
        </w:rPr>
        <w:t>е</w:t>
      </w:r>
      <w:r>
        <w:rPr>
          <w:sz w:val="22"/>
        </w:rPr>
        <w:t>мой для анализа информации, соответствие оценива</w:t>
      </w:r>
      <w:r>
        <w:rPr>
          <w:sz w:val="22"/>
        </w:rPr>
        <w:t>е</w:t>
      </w:r>
      <w:r>
        <w:rPr>
          <w:sz w:val="22"/>
        </w:rPr>
        <w:t>мому типу и характеру использования недв</w:t>
      </w:r>
      <w:r>
        <w:rPr>
          <w:sz w:val="22"/>
        </w:rPr>
        <w:t>и</w:t>
      </w:r>
      <w:r>
        <w:rPr>
          <w:sz w:val="22"/>
        </w:rPr>
        <w:t>жимости.</w:t>
      </w:r>
    </w:p>
    <w:p w:rsidR="00FE3508" w:rsidRDefault="00FE3508" w:rsidP="00863068">
      <w:pPr>
        <w:pStyle w:val="a4"/>
        <w:spacing w:line="240" w:lineRule="exact"/>
        <w:ind w:firstLine="425"/>
        <w:rPr>
          <w:sz w:val="22"/>
        </w:rPr>
      </w:pPr>
      <w:r>
        <w:rPr>
          <w:sz w:val="22"/>
        </w:rPr>
        <w:t>При проведении согласования полученных результатов м</w:t>
      </w:r>
      <w:r>
        <w:rPr>
          <w:sz w:val="22"/>
        </w:rPr>
        <w:t>о</w:t>
      </w:r>
      <w:r>
        <w:rPr>
          <w:sz w:val="22"/>
        </w:rPr>
        <w:t>гут быть использованы: метод средневзвешенного значения, м</w:t>
      </w:r>
      <w:r>
        <w:rPr>
          <w:sz w:val="22"/>
        </w:rPr>
        <w:t>е</w:t>
      </w:r>
      <w:r>
        <w:rPr>
          <w:sz w:val="22"/>
        </w:rPr>
        <w:t>тод анализа иерархий и иные математические мет</w:t>
      </w:r>
      <w:r>
        <w:rPr>
          <w:sz w:val="22"/>
        </w:rPr>
        <w:t>о</w:t>
      </w:r>
      <w:r>
        <w:rPr>
          <w:sz w:val="22"/>
        </w:rPr>
        <w:t>ды.</w:t>
      </w:r>
    </w:p>
    <w:p w:rsidR="00743DBD" w:rsidRDefault="00743DBD" w:rsidP="00863068">
      <w:pPr>
        <w:pStyle w:val="a4"/>
        <w:spacing w:line="240" w:lineRule="exact"/>
        <w:ind w:firstLine="425"/>
        <w:rPr>
          <w:sz w:val="22"/>
        </w:rPr>
      </w:pPr>
      <w:r>
        <w:rPr>
          <w:sz w:val="22"/>
        </w:rPr>
        <w:t>В заключение раздела делается вывод об итоговой велич</w:t>
      </w:r>
      <w:r>
        <w:rPr>
          <w:sz w:val="22"/>
        </w:rPr>
        <w:t>и</w:t>
      </w:r>
      <w:r>
        <w:rPr>
          <w:sz w:val="22"/>
        </w:rPr>
        <w:t>не рыночной стоимости объекта оценки.</w:t>
      </w:r>
    </w:p>
    <w:p w:rsidR="00743DBD" w:rsidRDefault="00743DBD" w:rsidP="00697CE6">
      <w:pPr>
        <w:pStyle w:val="a4"/>
        <w:spacing w:line="120" w:lineRule="auto"/>
        <w:ind w:firstLine="425"/>
        <w:rPr>
          <w:sz w:val="22"/>
        </w:rPr>
      </w:pPr>
    </w:p>
    <w:p w:rsidR="00DD391D" w:rsidRDefault="00DD391D" w:rsidP="00697CE6">
      <w:pPr>
        <w:pStyle w:val="a4"/>
        <w:spacing w:line="120" w:lineRule="auto"/>
        <w:ind w:firstLine="425"/>
        <w:rPr>
          <w:sz w:val="22"/>
        </w:rPr>
      </w:pPr>
    </w:p>
    <w:p w:rsidR="00DD391D" w:rsidRDefault="00DD391D" w:rsidP="00697CE6">
      <w:pPr>
        <w:pStyle w:val="a4"/>
        <w:spacing w:line="120" w:lineRule="auto"/>
        <w:ind w:firstLine="425"/>
        <w:rPr>
          <w:sz w:val="22"/>
        </w:rPr>
      </w:pPr>
    </w:p>
    <w:p w:rsidR="00743DBD" w:rsidRDefault="00743DBD">
      <w:pPr>
        <w:pStyle w:val="a4"/>
        <w:jc w:val="center"/>
        <w:rPr>
          <w:sz w:val="22"/>
        </w:rPr>
      </w:pPr>
      <w:r>
        <w:rPr>
          <w:b/>
          <w:bCs/>
          <w:sz w:val="22"/>
        </w:rPr>
        <w:t>5. РАЗРАБОТКА СХЕМЫ КРЕДИТОВАНИЯ ПРОЕКТА СТРОИТЕЛЬСТВА ИЛИ РЕКОНСТРУКЦИИ ОБЪЕКТА НЕДВИЖИМОСТИ</w:t>
      </w:r>
    </w:p>
    <w:p w:rsidR="00743DBD" w:rsidRDefault="00743DBD" w:rsidP="00697CE6">
      <w:pPr>
        <w:pStyle w:val="a4"/>
        <w:spacing w:line="120" w:lineRule="auto"/>
        <w:ind w:firstLine="425"/>
        <w:rPr>
          <w:sz w:val="22"/>
        </w:rPr>
      </w:pPr>
    </w:p>
    <w:p w:rsidR="00743DBD" w:rsidRDefault="00743DBD">
      <w:pPr>
        <w:pStyle w:val="a4"/>
        <w:rPr>
          <w:sz w:val="22"/>
        </w:rPr>
      </w:pPr>
      <w:r>
        <w:rPr>
          <w:sz w:val="22"/>
        </w:rPr>
        <w:t>Проекты строительства или реконструкции предполагают инвестирование значительных финансовых ресурсов. Основн</w:t>
      </w:r>
      <w:r>
        <w:rPr>
          <w:sz w:val="22"/>
        </w:rPr>
        <w:t>ы</w:t>
      </w:r>
      <w:r>
        <w:rPr>
          <w:sz w:val="22"/>
        </w:rPr>
        <w:t>ми видами источниками средств для инвестиций в недвижимость я</w:t>
      </w:r>
      <w:r>
        <w:rPr>
          <w:sz w:val="22"/>
        </w:rPr>
        <w:t>в</w:t>
      </w:r>
      <w:r>
        <w:rPr>
          <w:sz w:val="22"/>
        </w:rPr>
        <w:t>ляются собственные и заемные средства. Собственных средств не всегда бывает достаточно, поэтому, в современных условиях, и</w:t>
      </w:r>
      <w:r>
        <w:rPr>
          <w:sz w:val="22"/>
        </w:rPr>
        <w:t>с</w:t>
      </w:r>
      <w:r>
        <w:rPr>
          <w:sz w:val="22"/>
        </w:rPr>
        <w:lastRenderedPageBreak/>
        <w:t>пользование заемного капитала приобретает дост</w:t>
      </w:r>
      <w:r>
        <w:rPr>
          <w:sz w:val="22"/>
        </w:rPr>
        <w:t>а</w:t>
      </w:r>
      <w:r>
        <w:rPr>
          <w:sz w:val="22"/>
        </w:rPr>
        <w:t>точно широкое распр</w:t>
      </w:r>
      <w:r>
        <w:rPr>
          <w:sz w:val="22"/>
        </w:rPr>
        <w:t>о</w:t>
      </w:r>
      <w:r>
        <w:rPr>
          <w:sz w:val="22"/>
        </w:rPr>
        <w:t>странение. В качестве примера заемного финансирования может быть рассмотрен банковский кредит.</w:t>
      </w:r>
    </w:p>
    <w:p w:rsidR="00743DBD" w:rsidRDefault="00743DBD" w:rsidP="00863068">
      <w:pPr>
        <w:pStyle w:val="a4"/>
        <w:spacing w:line="240" w:lineRule="exact"/>
      </w:pPr>
      <w:r>
        <w:rPr>
          <w:sz w:val="22"/>
        </w:rPr>
        <w:t>Ключевыми свойствами кредита являются его возвратность (безусловная обязательность возврата заемщиком средств, пол</w:t>
      </w:r>
      <w:r>
        <w:rPr>
          <w:sz w:val="22"/>
        </w:rPr>
        <w:t>у</w:t>
      </w:r>
      <w:r>
        <w:rPr>
          <w:sz w:val="22"/>
        </w:rPr>
        <w:t>ченных от кредитора), платность (процентная ставка за кредит), срочность (кредит выдается на определенный срок) и обеспече</w:t>
      </w:r>
      <w:r>
        <w:rPr>
          <w:sz w:val="22"/>
        </w:rPr>
        <w:t>н</w:t>
      </w:r>
      <w:r>
        <w:rPr>
          <w:sz w:val="22"/>
        </w:rPr>
        <w:t>ность (гарантии во</w:t>
      </w:r>
      <w:r>
        <w:rPr>
          <w:sz w:val="22"/>
        </w:rPr>
        <w:t>з</w:t>
      </w:r>
      <w:r>
        <w:rPr>
          <w:sz w:val="22"/>
        </w:rPr>
        <w:t>врата основной суммы кредита и процентов).</w:t>
      </w:r>
    </w:p>
    <w:p w:rsidR="00743DBD" w:rsidRDefault="00743DBD" w:rsidP="005040AB">
      <w:pPr>
        <w:pStyle w:val="a4"/>
        <w:spacing w:line="270" w:lineRule="exact"/>
      </w:pPr>
      <w:r>
        <w:rPr>
          <w:sz w:val="22"/>
        </w:rPr>
        <w:t>При анализе заемного финансирования в виде банковского кредита необходимо рассмотреть все упомянутые ключевые свойства этого вида обязательств. В рамках д</w:t>
      </w:r>
      <w:r>
        <w:rPr>
          <w:sz w:val="22"/>
        </w:rPr>
        <w:t>и</w:t>
      </w:r>
      <w:r>
        <w:rPr>
          <w:sz w:val="22"/>
        </w:rPr>
        <w:t>пломного проекта необходимо оценить расходы (величину процентов в денежном выражении) за пользование кредитом. Для этого выполняется следующее: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70" w:lineRule="exact"/>
        <w:ind w:left="360" w:hanging="180"/>
        <w:rPr>
          <w:sz w:val="22"/>
        </w:rPr>
      </w:pPr>
      <w:r>
        <w:rPr>
          <w:sz w:val="22"/>
        </w:rPr>
        <w:t>рассчитывается сумма необходимых зае</w:t>
      </w:r>
      <w:r>
        <w:rPr>
          <w:sz w:val="22"/>
        </w:rPr>
        <w:t>м</w:t>
      </w:r>
      <w:r>
        <w:rPr>
          <w:sz w:val="22"/>
        </w:rPr>
        <w:t>ных средств;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70" w:lineRule="exact"/>
        <w:ind w:left="360" w:hanging="180"/>
        <w:rPr>
          <w:sz w:val="22"/>
        </w:rPr>
      </w:pPr>
      <w:r>
        <w:rPr>
          <w:sz w:val="22"/>
        </w:rPr>
        <w:t>составляется график освоения заемных средств;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70" w:lineRule="exact"/>
        <w:ind w:left="360" w:hanging="180"/>
        <w:rPr>
          <w:sz w:val="22"/>
        </w:rPr>
      </w:pPr>
      <w:r>
        <w:rPr>
          <w:sz w:val="22"/>
        </w:rPr>
        <w:t>анализируются процентные ставки;</w:t>
      </w:r>
    </w:p>
    <w:p w:rsidR="00743DBD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70" w:lineRule="exact"/>
        <w:ind w:left="360" w:hanging="180"/>
        <w:rPr>
          <w:sz w:val="22"/>
        </w:rPr>
      </w:pPr>
      <w:r>
        <w:rPr>
          <w:sz w:val="22"/>
        </w:rPr>
        <w:t>оценивается возможность начала погашения кредита;</w:t>
      </w:r>
    </w:p>
    <w:p w:rsidR="00743DBD" w:rsidRPr="00863068" w:rsidRDefault="00743DBD" w:rsidP="0091597E">
      <w:pPr>
        <w:pStyle w:val="a4"/>
        <w:numPr>
          <w:ilvl w:val="1"/>
          <w:numId w:val="1"/>
        </w:numPr>
        <w:tabs>
          <w:tab w:val="num" w:pos="360"/>
        </w:tabs>
        <w:spacing w:line="270" w:lineRule="exact"/>
        <w:ind w:left="360" w:hanging="180"/>
        <w:rPr>
          <w:sz w:val="22"/>
        </w:rPr>
      </w:pPr>
      <w:r>
        <w:rPr>
          <w:sz w:val="22"/>
        </w:rPr>
        <w:t>рассчитываются выплаты основной суммы кредита и проце</w:t>
      </w:r>
      <w:r>
        <w:rPr>
          <w:sz w:val="22"/>
        </w:rPr>
        <w:t>н</w:t>
      </w:r>
      <w:r>
        <w:rPr>
          <w:sz w:val="22"/>
        </w:rPr>
        <w:t>тов за его пользование в привязке ко времени.</w:t>
      </w:r>
    </w:p>
    <w:p w:rsidR="00743DBD" w:rsidRDefault="00743DBD" w:rsidP="005040AB">
      <w:pPr>
        <w:pStyle w:val="a4"/>
        <w:spacing w:line="270" w:lineRule="exact"/>
        <w:rPr>
          <w:sz w:val="22"/>
        </w:rPr>
      </w:pPr>
      <w:r>
        <w:rPr>
          <w:sz w:val="22"/>
        </w:rPr>
        <w:t>Сумма необходимых заемных средств или сумма кредита оценивается исходя из величины затрат, необходимых на стро</w:t>
      </w:r>
      <w:r>
        <w:rPr>
          <w:sz w:val="22"/>
        </w:rPr>
        <w:t>и</w:t>
      </w:r>
      <w:r>
        <w:rPr>
          <w:sz w:val="22"/>
        </w:rPr>
        <w:t>тельство или реконструкцию объекта недвижимости, при этом учитывается возможность использования собственных средств. Например, в общей сумме необходимых инвестиций в 1000 д</w:t>
      </w:r>
      <w:r>
        <w:rPr>
          <w:sz w:val="22"/>
        </w:rPr>
        <w:t>е</w:t>
      </w:r>
      <w:r>
        <w:rPr>
          <w:sz w:val="22"/>
        </w:rPr>
        <w:t>нежных единиц 30 % составляют собственные средства, а остал</w:t>
      </w:r>
      <w:r>
        <w:rPr>
          <w:sz w:val="22"/>
        </w:rPr>
        <w:t>ь</w:t>
      </w:r>
      <w:r>
        <w:rPr>
          <w:sz w:val="22"/>
        </w:rPr>
        <w:t>ные 70 % заемные (банковский кредит).</w:t>
      </w:r>
    </w:p>
    <w:p w:rsidR="00743DBD" w:rsidRDefault="00743DBD" w:rsidP="005040AB">
      <w:pPr>
        <w:pStyle w:val="a4"/>
        <w:spacing w:line="270" w:lineRule="exact"/>
        <w:rPr>
          <w:sz w:val="22"/>
        </w:rPr>
      </w:pPr>
      <w:r>
        <w:rPr>
          <w:sz w:val="22"/>
        </w:rPr>
        <w:t>Освоение заемных средств или периодичность кредитов</w:t>
      </w:r>
      <w:r>
        <w:rPr>
          <w:sz w:val="22"/>
        </w:rPr>
        <w:t>а</w:t>
      </w:r>
      <w:r>
        <w:rPr>
          <w:sz w:val="22"/>
        </w:rPr>
        <w:t>ния зависит от интенсивности ведения работ по реализации проекта. Крупные инвестиционные проекты по недвижимости исчисляю</w:t>
      </w:r>
      <w:r>
        <w:rPr>
          <w:sz w:val="22"/>
        </w:rPr>
        <w:t>т</w:t>
      </w:r>
      <w:r>
        <w:rPr>
          <w:sz w:val="22"/>
        </w:rPr>
        <w:t>ся весьма значительными су</w:t>
      </w:r>
      <w:r>
        <w:rPr>
          <w:sz w:val="22"/>
        </w:rPr>
        <w:t>м</w:t>
      </w:r>
      <w:r>
        <w:rPr>
          <w:sz w:val="22"/>
        </w:rPr>
        <w:t>мами и, естественно, экономически нецелесообразно получать в банке кредит всю сумму сразу, п</w:t>
      </w:r>
      <w:r>
        <w:rPr>
          <w:sz w:val="22"/>
        </w:rPr>
        <w:t>о</w:t>
      </w:r>
      <w:r>
        <w:rPr>
          <w:sz w:val="22"/>
        </w:rPr>
        <w:t>скольку освоение средств, т.е. сам процесс строительства, реко</w:t>
      </w:r>
      <w:r>
        <w:rPr>
          <w:sz w:val="22"/>
        </w:rPr>
        <w:t>н</w:t>
      </w:r>
      <w:r>
        <w:rPr>
          <w:sz w:val="22"/>
        </w:rPr>
        <w:t>струкции и т.п. осуществляется в течение достаточно длительн</w:t>
      </w:r>
      <w:r>
        <w:rPr>
          <w:sz w:val="22"/>
        </w:rPr>
        <w:t>о</w:t>
      </w:r>
      <w:r>
        <w:rPr>
          <w:sz w:val="22"/>
        </w:rPr>
        <w:t>го периода времени, конкретная продолжительность которого з</w:t>
      </w:r>
      <w:r>
        <w:rPr>
          <w:sz w:val="22"/>
        </w:rPr>
        <w:t>а</w:t>
      </w:r>
      <w:r>
        <w:rPr>
          <w:sz w:val="22"/>
        </w:rPr>
        <w:lastRenderedPageBreak/>
        <w:t>висит от технических, технологических, организационных, кл</w:t>
      </w:r>
      <w:r>
        <w:rPr>
          <w:sz w:val="22"/>
        </w:rPr>
        <w:t>и</w:t>
      </w:r>
      <w:r>
        <w:rPr>
          <w:sz w:val="22"/>
        </w:rPr>
        <w:t>матических и прочих условий. Соответственно общая сумма и</w:t>
      </w:r>
      <w:r>
        <w:rPr>
          <w:sz w:val="22"/>
        </w:rPr>
        <w:t>н</w:t>
      </w:r>
      <w:r>
        <w:rPr>
          <w:sz w:val="22"/>
        </w:rPr>
        <w:t>вестиций должна быть распределена в течение этого периода т</w:t>
      </w:r>
      <w:r>
        <w:rPr>
          <w:sz w:val="22"/>
        </w:rPr>
        <w:t>а</w:t>
      </w:r>
      <w:r>
        <w:rPr>
          <w:sz w:val="22"/>
        </w:rPr>
        <w:t>ким образом, чтобы продолжительность самого периода кредит</w:t>
      </w:r>
      <w:r>
        <w:rPr>
          <w:sz w:val="22"/>
        </w:rPr>
        <w:t>о</w:t>
      </w:r>
      <w:r>
        <w:rPr>
          <w:sz w:val="22"/>
        </w:rPr>
        <w:t>вания была минимальной. Распределение кредита во времени н</w:t>
      </w:r>
      <w:r>
        <w:rPr>
          <w:sz w:val="22"/>
        </w:rPr>
        <w:t>а</w:t>
      </w:r>
      <w:r>
        <w:rPr>
          <w:sz w:val="22"/>
        </w:rPr>
        <w:t>зывается кредитной линией. Например, время начала кредитов</w:t>
      </w:r>
      <w:r>
        <w:rPr>
          <w:sz w:val="22"/>
        </w:rPr>
        <w:t>а</w:t>
      </w:r>
      <w:r>
        <w:rPr>
          <w:sz w:val="22"/>
        </w:rPr>
        <w:t>ния может быть обозначено после освоени</w:t>
      </w:r>
      <w:r w:rsidR="00863068">
        <w:rPr>
          <w:sz w:val="22"/>
        </w:rPr>
        <w:t>я</w:t>
      </w:r>
      <w:r>
        <w:rPr>
          <w:sz w:val="22"/>
        </w:rPr>
        <w:t xml:space="preserve"> определенного кол</w:t>
      </w:r>
      <w:r>
        <w:rPr>
          <w:sz w:val="22"/>
        </w:rPr>
        <w:t>и</w:t>
      </w:r>
      <w:r>
        <w:rPr>
          <w:sz w:val="22"/>
        </w:rPr>
        <w:t>чества собственных средств на начальном этапе строительства, чтобы сократить общее время кредитования.</w:t>
      </w:r>
    </w:p>
    <w:p w:rsidR="00743DBD" w:rsidRDefault="00743DBD" w:rsidP="005040AB">
      <w:pPr>
        <w:pStyle w:val="a4"/>
        <w:spacing w:line="270" w:lineRule="exact"/>
        <w:rPr>
          <w:sz w:val="22"/>
        </w:rPr>
      </w:pPr>
      <w:r>
        <w:rPr>
          <w:sz w:val="22"/>
        </w:rPr>
        <w:t>Анализ процентных ставок предполагает изучение сложи</w:t>
      </w:r>
      <w:r>
        <w:rPr>
          <w:sz w:val="22"/>
        </w:rPr>
        <w:t>в</w:t>
      </w:r>
      <w:r>
        <w:rPr>
          <w:sz w:val="22"/>
        </w:rPr>
        <w:t>шихся на момент выполнения дипломного проекта процентных ставок, которые предлагаются банками для кредитования инв</w:t>
      </w:r>
      <w:r>
        <w:rPr>
          <w:sz w:val="22"/>
        </w:rPr>
        <w:t>е</w:t>
      </w:r>
      <w:r>
        <w:rPr>
          <w:sz w:val="22"/>
        </w:rPr>
        <w:t>стиционных проектов недвижимости. Необходимо рассмотреть несколько банков, в которых могут быть получены кредиты, и провести сравнение усл</w:t>
      </w:r>
      <w:r>
        <w:rPr>
          <w:sz w:val="22"/>
        </w:rPr>
        <w:t>о</w:t>
      </w:r>
      <w:r>
        <w:rPr>
          <w:sz w:val="22"/>
        </w:rPr>
        <w:t xml:space="preserve">вий. </w:t>
      </w:r>
    </w:p>
    <w:p w:rsidR="00743DBD" w:rsidRDefault="00743DBD" w:rsidP="005040AB">
      <w:pPr>
        <w:pStyle w:val="a4"/>
        <w:spacing w:line="270" w:lineRule="exact"/>
      </w:pPr>
      <w:r>
        <w:rPr>
          <w:sz w:val="22"/>
        </w:rPr>
        <w:t>Оценка возможности начала погашения кредита предполаг</w:t>
      </w:r>
      <w:r>
        <w:rPr>
          <w:sz w:val="22"/>
        </w:rPr>
        <w:t>а</w:t>
      </w:r>
      <w:r>
        <w:rPr>
          <w:sz w:val="22"/>
        </w:rPr>
        <w:t>ет изучение источников погашения кредита, причем не обяз</w:t>
      </w:r>
      <w:r>
        <w:rPr>
          <w:sz w:val="22"/>
        </w:rPr>
        <w:t>а</w:t>
      </w:r>
      <w:r>
        <w:rPr>
          <w:sz w:val="22"/>
        </w:rPr>
        <w:t>тельно после полного завершения строительных работ. Объект может вводится в эксплуатацию очередями, и доходы от начала эксплуатации части объекта могут быть направлены на погаш</w:t>
      </w:r>
      <w:r>
        <w:rPr>
          <w:sz w:val="22"/>
        </w:rPr>
        <w:t>е</w:t>
      </w:r>
      <w:r>
        <w:rPr>
          <w:sz w:val="22"/>
        </w:rPr>
        <w:t>ние кредита. Также, при реконструкции, строительные работы могут вестись по определенным частям объекта, в то время как другая часть может приносить доход. Необходимо оценить</w:t>
      </w:r>
      <w:r w:rsidR="00863068">
        <w:rPr>
          <w:sz w:val="22"/>
        </w:rPr>
        <w:t>,</w:t>
      </w:r>
      <w:r>
        <w:rPr>
          <w:sz w:val="22"/>
        </w:rPr>
        <w:t xml:space="preserve"> в к</w:t>
      </w:r>
      <w:r>
        <w:rPr>
          <w:sz w:val="22"/>
        </w:rPr>
        <w:t>а</w:t>
      </w:r>
      <w:r>
        <w:rPr>
          <w:sz w:val="22"/>
        </w:rPr>
        <w:t>кое время и какой доход может быть получен от объекта, чтобы этот доход направить на погашение кредита.</w:t>
      </w:r>
    </w:p>
    <w:p w:rsidR="00743DBD" w:rsidRDefault="00743DBD" w:rsidP="005040AB">
      <w:pPr>
        <w:pStyle w:val="a4"/>
        <w:spacing w:line="270" w:lineRule="exact"/>
        <w:rPr>
          <w:sz w:val="22"/>
        </w:rPr>
      </w:pPr>
      <w:r>
        <w:rPr>
          <w:sz w:val="22"/>
        </w:rPr>
        <w:t>Выплаты основной суммы кредита и процентов за его пол</w:t>
      </w:r>
      <w:r>
        <w:rPr>
          <w:sz w:val="22"/>
        </w:rPr>
        <w:t>ь</w:t>
      </w:r>
      <w:r>
        <w:rPr>
          <w:sz w:val="22"/>
        </w:rPr>
        <w:t>зование осуществля</w:t>
      </w:r>
      <w:r w:rsidR="00863068">
        <w:rPr>
          <w:sz w:val="22"/>
        </w:rPr>
        <w:t>ю</w:t>
      </w:r>
      <w:r>
        <w:rPr>
          <w:sz w:val="22"/>
        </w:rPr>
        <w:t>тся по определенному графику, в котором обозначаются суммы и время выплат. При этом следует учит</w:t>
      </w:r>
      <w:r>
        <w:rPr>
          <w:sz w:val="22"/>
        </w:rPr>
        <w:t>ы</w:t>
      </w:r>
      <w:r>
        <w:rPr>
          <w:sz w:val="22"/>
        </w:rPr>
        <w:t>вать, что существуе</w:t>
      </w:r>
      <w:r w:rsidR="00863068">
        <w:rPr>
          <w:sz w:val="22"/>
        </w:rPr>
        <w:t>т</w:t>
      </w:r>
      <w:r>
        <w:rPr>
          <w:sz w:val="22"/>
        </w:rPr>
        <w:t xml:space="preserve"> большое количество вариантов выплат и п</w:t>
      </w:r>
      <w:r>
        <w:rPr>
          <w:sz w:val="22"/>
        </w:rPr>
        <w:t>о</w:t>
      </w:r>
      <w:r>
        <w:rPr>
          <w:sz w:val="22"/>
        </w:rPr>
        <w:t>гашения процентов по кредиту (равновеликие выплаты, вкл</w:t>
      </w:r>
      <w:r>
        <w:rPr>
          <w:sz w:val="22"/>
        </w:rPr>
        <w:t>ю</w:t>
      </w:r>
      <w:r>
        <w:rPr>
          <w:sz w:val="22"/>
        </w:rPr>
        <w:t>чающие погашение основной суммы и процентов; фиксирова</w:t>
      </w:r>
      <w:r>
        <w:rPr>
          <w:sz w:val="22"/>
        </w:rPr>
        <w:t>н</w:t>
      </w:r>
      <w:r>
        <w:rPr>
          <w:sz w:val="22"/>
        </w:rPr>
        <w:t>ный платеж основной суммы кредита; различные рассрочки пл</w:t>
      </w:r>
      <w:r>
        <w:rPr>
          <w:sz w:val="22"/>
        </w:rPr>
        <w:t>а</w:t>
      </w:r>
      <w:r>
        <w:rPr>
          <w:sz w:val="22"/>
        </w:rPr>
        <w:t>тежей и т.д.). Для выбранной схемы погашения кредита следует подробно описать все условия. При расчете процентов за польз</w:t>
      </w:r>
      <w:r>
        <w:rPr>
          <w:sz w:val="22"/>
        </w:rPr>
        <w:t>о</w:t>
      </w:r>
      <w:r>
        <w:rPr>
          <w:sz w:val="22"/>
        </w:rPr>
        <w:lastRenderedPageBreak/>
        <w:t>вание кредитом нужно учитывать, что их начисление осущест</w:t>
      </w:r>
      <w:r>
        <w:rPr>
          <w:sz w:val="22"/>
        </w:rPr>
        <w:t>в</w:t>
      </w:r>
      <w:r>
        <w:rPr>
          <w:sz w:val="22"/>
        </w:rPr>
        <w:t>ляется на остаток долга по кредиту.</w:t>
      </w:r>
    </w:p>
    <w:p w:rsidR="00743DBD" w:rsidRDefault="00743DBD" w:rsidP="005040AB">
      <w:pPr>
        <w:pStyle w:val="a4"/>
        <w:spacing w:line="270" w:lineRule="exact"/>
        <w:rPr>
          <w:sz w:val="22"/>
        </w:rPr>
      </w:pPr>
      <w:r>
        <w:rPr>
          <w:sz w:val="22"/>
        </w:rPr>
        <w:t>Например, для расчета сумм равновеликих выплат использ</w:t>
      </w:r>
      <w:r>
        <w:rPr>
          <w:sz w:val="22"/>
        </w:rPr>
        <w:t>у</w:t>
      </w:r>
      <w:r>
        <w:rPr>
          <w:sz w:val="22"/>
        </w:rPr>
        <w:t xml:space="preserve">ется </w:t>
      </w:r>
      <w:r w:rsidR="009A7F7A">
        <w:rPr>
          <w:sz w:val="22"/>
        </w:rPr>
        <w:t xml:space="preserve">следующая </w:t>
      </w:r>
      <w:r>
        <w:rPr>
          <w:sz w:val="22"/>
        </w:rPr>
        <w:t>фо</w:t>
      </w:r>
      <w:r>
        <w:rPr>
          <w:sz w:val="22"/>
        </w:rPr>
        <w:t>р</w:t>
      </w:r>
      <w:r>
        <w:rPr>
          <w:sz w:val="22"/>
        </w:rPr>
        <w:t>мула</w:t>
      </w:r>
      <w:r w:rsidR="009A7F7A">
        <w:rPr>
          <w:sz w:val="22"/>
        </w:rPr>
        <w:t>:</w:t>
      </w:r>
    </w:p>
    <w:p w:rsidR="00743DBD" w:rsidRDefault="00743DBD">
      <w:pPr>
        <w:pStyle w:val="a4"/>
        <w:rPr>
          <w:sz w:val="22"/>
        </w:rPr>
      </w:pPr>
    </w:p>
    <w:p w:rsidR="00743DBD" w:rsidRDefault="00820882" w:rsidP="00820882">
      <w:pPr>
        <w:pStyle w:val="a4"/>
        <w:jc w:val="right"/>
        <w:rPr>
          <w:sz w:val="22"/>
          <w:szCs w:val="22"/>
        </w:rPr>
      </w:pPr>
      <w:r w:rsidRPr="00820882">
        <w:rPr>
          <w:i/>
          <w:sz w:val="22"/>
          <w:szCs w:val="22"/>
        </w:rPr>
        <w:t>РМТ = Р</w:t>
      </w:r>
      <w:r w:rsidRPr="00820882">
        <w:rPr>
          <w:i/>
          <w:sz w:val="22"/>
          <w:szCs w:val="22"/>
          <w:lang w:val="en-US"/>
        </w:rPr>
        <w:t>V</w:t>
      </w:r>
      <w:r>
        <w:rPr>
          <w:lang w:val="en-US"/>
        </w:rPr>
        <w:t xml:space="preserve"> </w:t>
      </w:r>
      <w:r w:rsidRPr="00820882">
        <w:rPr>
          <w:position w:val="-64"/>
          <w:lang w:val="en-US"/>
        </w:rPr>
        <w:object w:dxaOrig="135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7pt;height:55.7pt" o:ole="">
            <v:imagedata r:id="rId7" o:title=""/>
          </v:shape>
          <o:OLEObject Type="Embed" ProgID="Equation.3" ShapeID="_x0000_i1025" DrawAspect="Content" ObjectID="_1424678941" r:id="rId8"/>
        </w:object>
      </w:r>
      <w:r w:rsidR="00743DBD">
        <w:rPr>
          <w:sz w:val="22"/>
          <w:szCs w:val="22"/>
        </w:rPr>
        <w:t xml:space="preserve">,         </w:t>
      </w:r>
      <w:r>
        <w:rPr>
          <w:sz w:val="22"/>
          <w:szCs w:val="22"/>
          <w:lang w:val="en-US"/>
        </w:rPr>
        <w:t xml:space="preserve">                           </w:t>
      </w:r>
      <w:r w:rsidR="00743DBD">
        <w:rPr>
          <w:sz w:val="22"/>
          <w:szCs w:val="22"/>
        </w:rPr>
        <w:t xml:space="preserve">     (2)</w:t>
      </w:r>
    </w:p>
    <w:p w:rsidR="00743DBD" w:rsidRDefault="00743DBD">
      <w:pPr>
        <w:pStyle w:val="a4"/>
        <w:rPr>
          <w:sz w:val="22"/>
        </w:rPr>
      </w:pPr>
    </w:p>
    <w:p w:rsidR="00743DBD" w:rsidRDefault="00743DBD">
      <w:pPr>
        <w:pStyle w:val="a4"/>
        <w:ind w:firstLine="55"/>
        <w:rPr>
          <w:sz w:val="22"/>
        </w:rPr>
      </w:pPr>
      <w:r>
        <w:rPr>
          <w:sz w:val="22"/>
        </w:rPr>
        <w:t xml:space="preserve">где </w:t>
      </w:r>
      <w:r w:rsidRPr="00820882">
        <w:rPr>
          <w:i/>
          <w:sz w:val="22"/>
          <w:lang w:val="en-US"/>
        </w:rPr>
        <w:t>PMT</w:t>
      </w:r>
      <w:r>
        <w:rPr>
          <w:sz w:val="22"/>
        </w:rPr>
        <w:t xml:space="preserve"> – выплаты по кредиту, р.;</w:t>
      </w:r>
    </w:p>
    <w:p w:rsidR="00743DBD" w:rsidRDefault="00743DBD">
      <w:pPr>
        <w:pStyle w:val="a4"/>
        <w:rPr>
          <w:sz w:val="22"/>
        </w:rPr>
      </w:pPr>
      <w:r w:rsidRPr="00820882">
        <w:rPr>
          <w:i/>
          <w:sz w:val="22"/>
          <w:lang w:val="en-US"/>
        </w:rPr>
        <w:t>PV</w:t>
      </w:r>
      <w:r>
        <w:rPr>
          <w:sz w:val="22"/>
        </w:rPr>
        <w:t xml:space="preserve"> – сумма кредита, р.;</w:t>
      </w:r>
    </w:p>
    <w:p w:rsidR="00743DBD" w:rsidRDefault="00743DBD">
      <w:pPr>
        <w:pStyle w:val="a4"/>
        <w:ind w:left="781" w:hanging="355"/>
        <w:rPr>
          <w:sz w:val="22"/>
        </w:rPr>
      </w:pPr>
      <w:r w:rsidRPr="00820882">
        <w:rPr>
          <w:i/>
          <w:sz w:val="22"/>
          <w:lang w:val="en-US"/>
        </w:rPr>
        <w:t>i</w:t>
      </w:r>
      <w:r>
        <w:rPr>
          <w:sz w:val="22"/>
        </w:rPr>
        <w:t xml:space="preserve"> – годовая процентная ставка за пользование кредитом, д</w:t>
      </w:r>
      <w:r>
        <w:rPr>
          <w:sz w:val="22"/>
        </w:rPr>
        <w:t>о</w:t>
      </w:r>
      <w:r>
        <w:rPr>
          <w:sz w:val="22"/>
        </w:rPr>
        <w:t>лей;</w:t>
      </w:r>
    </w:p>
    <w:p w:rsidR="00743DBD" w:rsidRDefault="00820882">
      <w:pPr>
        <w:pStyle w:val="a4"/>
        <w:rPr>
          <w:sz w:val="22"/>
        </w:rPr>
      </w:pPr>
      <w:r>
        <w:rPr>
          <w:i/>
          <w:sz w:val="22"/>
          <w:lang w:val="en-US"/>
        </w:rPr>
        <w:t>k</w:t>
      </w:r>
      <w:r w:rsidR="00743DBD">
        <w:rPr>
          <w:sz w:val="22"/>
        </w:rPr>
        <w:t xml:space="preserve"> – число начислений в году;</w:t>
      </w:r>
    </w:p>
    <w:p w:rsidR="00743DBD" w:rsidRDefault="00743DBD">
      <w:pPr>
        <w:pStyle w:val="a4"/>
        <w:rPr>
          <w:sz w:val="22"/>
        </w:rPr>
      </w:pPr>
      <w:r w:rsidRPr="00820882">
        <w:rPr>
          <w:i/>
          <w:sz w:val="22"/>
          <w:lang w:val="en-US"/>
        </w:rPr>
        <w:t>n</w:t>
      </w:r>
      <w:r>
        <w:rPr>
          <w:sz w:val="22"/>
        </w:rPr>
        <w:t xml:space="preserve"> – срок, на который выдан кредит, лет.</w:t>
      </w:r>
    </w:p>
    <w:p w:rsidR="00743DBD" w:rsidRDefault="00743DBD">
      <w:pPr>
        <w:pStyle w:val="a4"/>
        <w:rPr>
          <w:sz w:val="22"/>
        </w:rPr>
      </w:pPr>
    </w:p>
    <w:p w:rsidR="00743DBD" w:rsidRDefault="00743DBD">
      <w:pPr>
        <w:pStyle w:val="a4"/>
        <w:rPr>
          <w:sz w:val="22"/>
        </w:rPr>
      </w:pPr>
      <w:r>
        <w:rPr>
          <w:sz w:val="22"/>
        </w:rPr>
        <w:t>Результаты расчетов могут быть представлены по форме табл. 5.1.</w:t>
      </w:r>
    </w:p>
    <w:p w:rsidR="00743DBD" w:rsidRDefault="00743DBD">
      <w:pPr>
        <w:pStyle w:val="a4"/>
        <w:jc w:val="right"/>
        <w:rPr>
          <w:sz w:val="22"/>
        </w:rPr>
      </w:pPr>
      <w:r>
        <w:rPr>
          <w:sz w:val="22"/>
        </w:rPr>
        <w:t>Таблица 5.1</w:t>
      </w:r>
    </w:p>
    <w:p w:rsidR="00743DBD" w:rsidRDefault="00DE50D3">
      <w:pPr>
        <w:pStyle w:val="a4"/>
        <w:jc w:val="center"/>
        <w:rPr>
          <w:sz w:val="22"/>
        </w:rPr>
      </w:pPr>
      <w:r>
        <w:rPr>
          <w:sz w:val="22"/>
        </w:rPr>
        <w:t>Расчет выплат по кредиту, р</w:t>
      </w:r>
      <w:r w:rsidR="00743DBD">
        <w:rPr>
          <w:sz w:val="22"/>
        </w:rPr>
        <w:t>.</w:t>
      </w:r>
    </w:p>
    <w:p w:rsidR="002D7DA1" w:rsidRDefault="002D7DA1" w:rsidP="002D7DA1">
      <w:pPr>
        <w:pStyle w:val="a4"/>
        <w:spacing w:line="120" w:lineRule="auto"/>
        <w:ind w:firstLine="425"/>
        <w:jc w:val="center"/>
        <w:rPr>
          <w:sz w:val="22"/>
        </w:rPr>
      </w:pPr>
    </w:p>
    <w:tbl>
      <w:tblPr>
        <w:tblW w:w="6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1034"/>
        <w:gridCol w:w="1144"/>
        <w:gridCol w:w="572"/>
        <w:gridCol w:w="913"/>
        <w:gridCol w:w="682"/>
        <w:gridCol w:w="836"/>
      </w:tblGrid>
      <w:tr w:rsidR="00743DBD">
        <w:trPr>
          <w:cantSplit/>
          <w:trHeight w:val="234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34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Остаток по кр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диту на начало </w:t>
            </w:r>
          </w:p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периода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Процент за пользов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</w:t>
            </w:r>
          </w:p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кред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том</w:t>
            </w:r>
          </w:p>
        </w:tc>
        <w:tc>
          <w:tcPr>
            <w:tcW w:w="2167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Выплаты по кредиту</w:t>
            </w:r>
          </w:p>
        </w:tc>
        <w:tc>
          <w:tcPr>
            <w:tcW w:w="836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Остаток долга на конец </w:t>
            </w:r>
          </w:p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периода</w:t>
            </w:r>
          </w:p>
        </w:tc>
      </w:tr>
      <w:tr w:rsidR="00743DBD">
        <w:trPr>
          <w:cantSplit/>
          <w:trHeight w:val="205"/>
        </w:trPr>
        <w:tc>
          <w:tcPr>
            <w:tcW w:w="85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034" w:type="dxa"/>
            <w:vMerge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144" w:type="dxa"/>
            <w:vMerge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restart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95" w:type="dxa"/>
            <w:gridSpan w:val="2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</w:tc>
        <w:tc>
          <w:tcPr>
            <w:tcW w:w="836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  <w:tr w:rsidR="00743DBD">
        <w:trPr>
          <w:cantSplit/>
          <w:trHeight w:val="270"/>
        </w:trPr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034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572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ной суммы</w:t>
            </w:r>
          </w:p>
        </w:tc>
        <w:tc>
          <w:tcPr>
            <w:tcW w:w="68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центов </w:t>
            </w:r>
          </w:p>
        </w:tc>
        <w:tc>
          <w:tcPr>
            <w:tcW w:w="836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  <w:tr w:rsidR="00743DBD">
        <w:tc>
          <w:tcPr>
            <w:tcW w:w="85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15.01.05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  <w:tr w:rsidR="00743DBD">
        <w:tc>
          <w:tcPr>
            <w:tcW w:w="85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15.02.05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572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913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682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  <w:tr w:rsidR="00743DBD">
        <w:tc>
          <w:tcPr>
            <w:tcW w:w="85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572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913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682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  <w:tr w:rsidR="00743DBD">
        <w:tc>
          <w:tcPr>
            <w:tcW w:w="85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15.04.06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572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913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682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  <w:tr w:rsidR="00743DBD">
        <w:tc>
          <w:tcPr>
            <w:tcW w:w="85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572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913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682" w:type="dxa"/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  <w:tr w:rsidR="00743DBD">
        <w:tc>
          <w:tcPr>
            <w:tcW w:w="85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n</w:t>
            </w:r>
          </w:p>
        </w:tc>
        <w:tc>
          <w:tcPr>
            <w:tcW w:w="103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68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43DBD" w:rsidRDefault="00743DBD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</w:tbl>
    <w:p w:rsidR="00743DBD" w:rsidRDefault="00743DBD">
      <w:pPr>
        <w:pStyle w:val="a4"/>
        <w:jc w:val="center"/>
        <w:rPr>
          <w:sz w:val="22"/>
        </w:rPr>
      </w:pPr>
    </w:p>
    <w:p w:rsidR="00743DBD" w:rsidRDefault="00743DBD">
      <w:pPr>
        <w:pStyle w:val="a4"/>
        <w:rPr>
          <w:sz w:val="22"/>
        </w:rPr>
      </w:pPr>
      <w:r>
        <w:rPr>
          <w:sz w:val="22"/>
        </w:rPr>
        <w:t xml:space="preserve">Для наглядности рассчитываемых величин можно </w:t>
      </w:r>
      <w:r w:rsidR="00820882">
        <w:rPr>
          <w:sz w:val="22"/>
        </w:rPr>
        <w:t>использ</w:t>
      </w:r>
      <w:r w:rsidR="00820882">
        <w:rPr>
          <w:sz w:val="22"/>
        </w:rPr>
        <w:t>о</w:t>
      </w:r>
      <w:r w:rsidR="00820882">
        <w:rPr>
          <w:sz w:val="22"/>
        </w:rPr>
        <w:t>вать</w:t>
      </w:r>
      <w:r>
        <w:rPr>
          <w:sz w:val="22"/>
        </w:rPr>
        <w:t xml:space="preserve"> графики (рис. 1).</w:t>
      </w:r>
    </w:p>
    <w:p w:rsidR="00743DBD" w:rsidRDefault="00743DBD">
      <w:pPr>
        <w:pStyle w:val="a4"/>
        <w:rPr>
          <w:sz w:val="22"/>
        </w:rPr>
      </w:pPr>
    </w:p>
    <w:p w:rsidR="00743DBD" w:rsidRDefault="00743DBD">
      <w:pPr>
        <w:pStyle w:val="a4"/>
        <w:rPr>
          <w:sz w:val="22"/>
        </w:rPr>
      </w:pPr>
    </w:p>
    <w:p w:rsidR="00743DBD" w:rsidRDefault="00E608C4">
      <w:pPr>
        <w:pStyle w:val="a4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3777615" cy="217741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43DBD">
        <w:rPr>
          <w:sz w:val="22"/>
        </w:rPr>
        <w:t xml:space="preserve">Рис. 1. Диаграмма графика выплат по кредиту </w:t>
      </w:r>
    </w:p>
    <w:p w:rsidR="00743DBD" w:rsidRDefault="00743DBD">
      <w:pPr>
        <w:pStyle w:val="a4"/>
        <w:jc w:val="center"/>
        <w:rPr>
          <w:sz w:val="22"/>
        </w:rPr>
      </w:pPr>
      <w:r>
        <w:rPr>
          <w:sz w:val="22"/>
        </w:rPr>
        <w:t>с равновеликим погашением кредита и основной суммы</w:t>
      </w:r>
    </w:p>
    <w:p w:rsidR="00743DBD" w:rsidRDefault="00743DBD">
      <w:pPr>
        <w:pStyle w:val="a4"/>
        <w:rPr>
          <w:sz w:val="22"/>
        </w:rPr>
      </w:pPr>
    </w:p>
    <w:p w:rsidR="00743DBD" w:rsidRDefault="00743DBD">
      <w:pPr>
        <w:pStyle w:val="a4"/>
        <w:rPr>
          <w:sz w:val="22"/>
        </w:rPr>
      </w:pPr>
    </w:p>
    <w:p w:rsidR="00743DBD" w:rsidRDefault="00743DBD">
      <w:pPr>
        <w:pStyle w:val="a4"/>
        <w:rPr>
          <w:sz w:val="22"/>
        </w:rPr>
      </w:pPr>
      <w:r>
        <w:rPr>
          <w:sz w:val="22"/>
        </w:rPr>
        <w:t>В дипломном проекте может быть проведено сравнение двух вариантов погашения и сделаны выводы о предпочтительности того или иного варианта, с соответствующими коммент</w:t>
      </w:r>
      <w:r>
        <w:rPr>
          <w:sz w:val="22"/>
        </w:rPr>
        <w:t>а</w:t>
      </w:r>
      <w:r>
        <w:rPr>
          <w:sz w:val="22"/>
        </w:rPr>
        <w:t>риями.</w:t>
      </w:r>
    </w:p>
    <w:p w:rsidR="00743DBD" w:rsidRDefault="00743DBD">
      <w:pPr>
        <w:rPr>
          <w:sz w:val="22"/>
        </w:rPr>
      </w:pPr>
    </w:p>
    <w:p w:rsidR="00434ED2" w:rsidRPr="00297536" w:rsidRDefault="00297536" w:rsidP="00297536">
      <w:pPr>
        <w:jc w:val="center"/>
        <w:rPr>
          <w:b/>
          <w:sz w:val="22"/>
        </w:rPr>
      </w:pPr>
      <w:r w:rsidRPr="00297536">
        <w:rPr>
          <w:b/>
          <w:sz w:val="22"/>
        </w:rPr>
        <w:t>ИСТОЧНИКИ ИНФОРМАЦИИ</w:t>
      </w:r>
    </w:p>
    <w:p w:rsidR="00434ED2" w:rsidRDefault="00434ED2">
      <w:pPr>
        <w:rPr>
          <w:sz w:val="22"/>
        </w:rPr>
      </w:pPr>
    </w:p>
    <w:p w:rsidR="00743DBD" w:rsidRDefault="00297536">
      <w:pPr>
        <w:ind w:firstLine="363"/>
        <w:rPr>
          <w:b/>
          <w:bCs/>
          <w:sz w:val="22"/>
        </w:rPr>
      </w:pPr>
      <w:r>
        <w:rPr>
          <w:b/>
          <w:bCs/>
          <w:sz w:val="22"/>
        </w:rPr>
        <w:t>Список нормативных документов</w:t>
      </w:r>
    </w:p>
    <w:p w:rsidR="00743DBD" w:rsidRDefault="00743DBD">
      <w:pPr>
        <w:rPr>
          <w:b/>
          <w:bCs/>
          <w:sz w:val="22"/>
        </w:rPr>
      </w:pPr>
    </w:p>
    <w:p w:rsidR="00743DBD" w:rsidRDefault="00743DBD" w:rsidP="0091597E">
      <w:pPr>
        <w:pStyle w:val="a4"/>
        <w:numPr>
          <w:ilvl w:val="0"/>
          <w:numId w:val="4"/>
        </w:numPr>
        <w:tabs>
          <w:tab w:val="num" w:pos="360"/>
        </w:tabs>
        <w:spacing w:line="280" w:lineRule="exact"/>
        <w:ind w:left="357" w:hanging="357"/>
        <w:rPr>
          <w:sz w:val="22"/>
        </w:rPr>
      </w:pPr>
      <w:r>
        <w:rPr>
          <w:sz w:val="22"/>
        </w:rPr>
        <w:t xml:space="preserve">Об оценочной деятельности в Российской Федерации </w:t>
      </w:r>
      <w:r w:rsidR="000732BC">
        <w:rPr>
          <w:sz w:val="22"/>
        </w:rPr>
        <w:t>:</w:t>
      </w:r>
      <w:r>
        <w:rPr>
          <w:sz w:val="22"/>
        </w:rPr>
        <w:t xml:space="preserve"> закон </w:t>
      </w:r>
      <w:r w:rsidR="000732BC">
        <w:rPr>
          <w:sz w:val="22"/>
        </w:rPr>
        <w:t xml:space="preserve">РФ </w:t>
      </w:r>
      <w:r>
        <w:rPr>
          <w:sz w:val="22"/>
        </w:rPr>
        <w:t>от 29</w:t>
      </w:r>
      <w:r w:rsidR="000732BC">
        <w:rPr>
          <w:sz w:val="22"/>
        </w:rPr>
        <w:t>.06.</w:t>
      </w:r>
      <w:r>
        <w:rPr>
          <w:sz w:val="22"/>
        </w:rPr>
        <w:t xml:space="preserve">98 </w:t>
      </w:r>
      <w:r w:rsidR="000732BC">
        <w:rPr>
          <w:sz w:val="22"/>
        </w:rPr>
        <w:t>№</w:t>
      </w:r>
      <w:r>
        <w:rPr>
          <w:sz w:val="22"/>
        </w:rPr>
        <w:t xml:space="preserve"> 135-ФЗ.</w:t>
      </w:r>
    </w:p>
    <w:p w:rsidR="00743DBD" w:rsidRDefault="00743DBD" w:rsidP="0091597E">
      <w:pPr>
        <w:pStyle w:val="a4"/>
        <w:numPr>
          <w:ilvl w:val="0"/>
          <w:numId w:val="4"/>
        </w:numPr>
        <w:tabs>
          <w:tab w:val="num" w:pos="360"/>
        </w:tabs>
        <w:spacing w:line="280" w:lineRule="exact"/>
        <w:ind w:left="357" w:hanging="357"/>
        <w:rPr>
          <w:sz w:val="22"/>
        </w:rPr>
      </w:pPr>
      <w:r>
        <w:rPr>
          <w:sz w:val="22"/>
        </w:rPr>
        <w:t>Стандарты оценки, обязательные к применению субъе</w:t>
      </w:r>
      <w:r>
        <w:rPr>
          <w:sz w:val="22"/>
        </w:rPr>
        <w:t>к</w:t>
      </w:r>
      <w:r>
        <w:rPr>
          <w:sz w:val="22"/>
        </w:rPr>
        <w:t>тами оценочной деятельности</w:t>
      </w:r>
      <w:r w:rsidR="000732BC">
        <w:rPr>
          <w:sz w:val="22"/>
        </w:rPr>
        <w:t xml:space="preserve"> :</w:t>
      </w:r>
      <w:r>
        <w:rPr>
          <w:sz w:val="22"/>
        </w:rPr>
        <w:t xml:space="preserve"> утв</w:t>
      </w:r>
      <w:r w:rsidR="000732BC">
        <w:rPr>
          <w:sz w:val="22"/>
        </w:rPr>
        <w:t>.</w:t>
      </w:r>
      <w:r>
        <w:rPr>
          <w:sz w:val="22"/>
        </w:rPr>
        <w:t xml:space="preserve"> </w:t>
      </w:r>
      <w:r w:rsidR="000732BC">
        <w:rPr>
          <w:sz w:val="22"/>
        </w:rPr>
        <w:t>П</w:t>
      </w:r>
      <w:r>
        <w:rPr>
          <w:sz w:val="22"/>
        </w:rPr>
        <w:t>остановлением Правительс</w:t>
      </w:r>
      <w:r>
        <w:rPr>
          <w:sz w:val="22"/>
        </w:rPr>
        <w:t>т</w:t>
      </w:r>
      <w:r>
        <w:rPr>
          <w:sz w:val="22"/>
        </w:rPr>
        <w:t xml:space="preserve">ва РФ от </w:t>
      </w:r>
      <w:r w:rsidR="000732BC">
        <w:rPr>
          <w:sz w:val="22"/>
        </w:rPr>
        <w:t>06.06.01</w:t>
      </w:r>
      <w:r>
        <w:rPr>
          <w:sz w:val="22"/>
        </w:rPr>
        <w:t xml:space="preserve"> № 519.</w:t>
      </w:r>
    </w:p>
    <w:p w:rsidR="00743DBD" w:rsidRDefault="00743DBD" w:rsidP="0091597E">
      <w:pPr>
        <w:pStyle w:val="a4"/>
        <w:numPr>
          <w:ilvl w:val="0"/>
          <w:numId w:val="4"/>
        </w:numPr>
        <w:tabs>
          <w:tab w:val="num" w:pos="360"/>
        </w:tabs>
        <w:spacing w:line="280" w:lineRule="exact"/>
        <w:ind w:left="357" w:hanging="357"/>
        <w:rPr>
          <w:sz w:val="22"/>
        </w:rPr>
      </w:pPr>
      <w:r>
        <w:rPr>
          <w:sz w:val="22"/>
        </w:rPr>
        <w:t xml:space="preserve">Свод </w:t>
      </w:r>
      <w:r w:rsidR="00434ED2">
        <w:rPr>
          <w:sz w:val="22"/>
        </w:rPr>
        <w:t>с</w:t>
      </w:r>
      <w:r>
        <w:rPr>
          <w:sz w:val="22"/>
        </w:rPr>
        <w:t xml:space="preserve">тандартов Российского </w:t>
      </w:r>
      <w:r w:rsidR="00434ED2">
        <w:rPr>
          <w:sz w:val="22"/>
        </w:rPr>
        <w:t>общества о</w:t>
      </w:r>
      <w:r>
        <w:rPr>
          <w:sz w:val="22"/>
        </w:rPr>
        <w:t>ценщиков (ССО РОО 2005)</w:t>
      </w:r>
      <w:r w:rsidR="00434ED2">
        <w:rPr>
          <w:sz w:val="22"/>
        </w:rPr>
        <w:t xml:space="preserve"> :</w:t>
      </w:r>
      <w:r>
        <w:rPr>
          <w:sz w:val="22"/>
        </w:rPr>
        <w:t xml:space="preserve"> </w:t>
      </w:r>
      <w:r w:rsidR="00434ED2">
        <w:rPr>
          <w:sz w:val="22"/>
        </w:rPr>
        <w:t>введ.</w:t>
      </w:r>
      <w:r>
        <w:rPr>
          <w:sz w:val="22"/>
        </w:rPr>
        <w:t xml:space="preserve"> </w:t>
      </w:r>
      <w:r w:rsidR="00434ED2">
        <w:rPr>
          <w:sz w:val="22"/>
        </w:rPr>
        <w:t>в действие</w:t>
      </w:r>
      <w:r>
        <w:rPr>
          <w:sz w:val="22"/>
        </w:rPr>
        <w:t xml:space="preserve"> </w:t>
      </w:r>
      <w:r w:rsidR="00297536">
        <w:rPr>
          <w:sz w:val="22"/>
        </w:rPr>
        <w:t xml:space="preserve">15.12.04 </w:t>
      </w:r>
      <w:r w:rsidR="00434ED2" w:rsidRPr="00434ED2">
        <w:rPr>
          <w:sz w:val="22"/>
        </w:rPr>
        <w:t>/</w:t>
      </w:r>
      <w:r w:rsidR="00434ED2">
        <w:rPr>
          <w:sz w:val="22"/>
        </w:rPr>
        <w:t xml:space="preserve"> </w:t>
      </w:r>
      <w:r>
        <w:rPr>
          <w:sz w:val="22"/>
        </w:rPr>
        <w:t>Правлени</w:t>
      </w:r>
      <w:r w:rsidR="00434ED2">
        <w:rPr>
          <w:sz w:val="22"/>
        </w:rPr>
        <w:t>е</w:t>
      </w:r>
      <w:r>
        <w:rPr>
          <w:sz w:val="22"/>
        </w:rPr>
        <w:t xml:space="preserve"> Российск</w:t>
      </w:r>
      <w:r>
        <w:rPr>
          <w:sz w:val="22"/>
        </w:rPr>
        <w:t>о</w:t>
      </w:r>
      <w:r>
        <w:rPr>
          <w:sz w:val="22"/>
        </w:rPr>
        <w:t>го общ</w:t>
      </w:r>
      <w:r>
        <w:rPr>
          <w:sz w:val="22"/>
        </w:rPr>
        <w:t>е</w:t>
      </w:r>
      <w:r>
        <w:rPr>
          <w:sz w:val="22"/>
        </w:rPr>
        <w:t>ства оценщиков.</w:t>
      </w:r>
    </w:p>
    <w:p w:rsidR="00743DBD" w:rsidRDefault="00743DBD" w:rsidP="0091597E">
      <w:pPr>
        <w:pStyle w:val="a4"/>
        <w:numPr>
          <w:ilvl w:val="0"/>
          <w:numId w:val="4"/>
        </w:numPr>
        <w:tabs>
          <w:tab w:val="num" w:pos="360"/>
        </w:tabs>
        <w:spacing w:line="280" w:lineRule="exact"/>
        <w:ind w:left="357" w:hanging="357"/>
        <w:rPr>
          <w:sz w:val="22"/>
        </w:rPr>
      </w:pPr>
      <w:r>
        <w:rPr>
          <w:sz w:val="22"/>
        </w:rPr>
        <w:lastRenderedPageBreak/>
        <w:t>Методически</w:t>
      </w:r>
      <w:r w:rsidR="00434ED2">
        <w:rPr>
          <w:sz w:val="22"/>
        </w:rPr>
        <w:t>е</w:t>
      </w:r>
      <w:r>
        <w:rPr>
          <w:sz w:val="22"/>
        </w:rPr>
        <w:t xml:space="preserve"> рекомендации по оценке рыночной сто</w:t>
      </w:r>
      <w:r>
        <w:rPr>
          <w:sz w:val="22"/>
        </w:rPr>
        <w:t>и</w:t>
      </w:r>
      <w:r>
        <w:rPr>
          <w:sz w:val="22"/>
        </w:rPr>
        <w:t xml:space="preserve">мости земельных участков </w:t>
      </w:r>
      <w:r w:rsidR="00434ED2">
        <w:rPr>
          <w:sz w:val="22"/>
        </w:rPr>
        <w:t>: у</w:t>
      </w:r>
      <w:r>
        <w:rPr>
          <w:sz w:val="22"/>
        </w:rPr>
        <w:t>тв</w:t>
      </w:r>
      <w:r w:rsidR="00434ED2">
        <w:rPr>
          <w:sz w:val="22"/>
        </w:rPr>
        <w:t>.</w:t>
      </w:r>
      <w:r>
        <w:rPr>
          <w:sz w:val="22"/>
        </w:rPr>
        <w:t xml:space="preserve"> распоряжением Минимущества России от 06.03.02 № 568-р.</w:t>
      </w:r>
    </w:p>
    <w:p w:rsidR="00743DBD" w:rsidRDefault="00743DBD" w:rsidP="0091597E">
      <w:pPr>
        <w:pStyle w:val="a4"/>
        <w:numPr>
          <w:ilvl w:val="0"/>
          <w:numId w:val="4"/>
        </w:numPr>
        <w:tabs>
          <w:tab w:val="num" w:pos="360"/>
        </w:tabs>
        <w:spacing w:line="280" w:lineRule="exact"/>
        <w:ind w:left="357" w:hanging="357"/>
        <w:rPr>
          <w:sz w:val="22"/>
        </w:rPr>
      </w:pPr>
      <w:r>
        <w:rPr>
          <w:sz w:val="22"/>
        </w:rPr>
        <w:t>Международные стандарты оценки (МСО).</w:t>
      </w:r>
    </w:p>
    <w:p w:rsidR="00743DBD" w:rsidRDefault="00743DBD" w:rsidP="0091597E">
      <w:pPr>
        <w:pStyle w:val="a4"/>
        <w:numPr>
          <w:ilvl w:val="0"/>
          <w:numId w:val="4"/>
        </w:numPr>
        <w:tabs>
          <w:tab w:val="num" w:pos="360"/>
        </w:tabs>
        <w:spacing w:line="280" w:lineRule="exact"/>
        <w:ind w:left="357" w:hanging="357"/>
        <w:rPr>
          <w:sz w:val="22"/>
        </w:rPr>
      </w:pPr>
      <w:r>
        <w:rPr>
          <w:sz w:val="22"/>
        </w:rPr>
        <w:t>Европейские стандарты оценки (ЕСО).</w:t>
      </w:r>
    </w:p>
    <w:p w:rsidR="00743DBD" w:rsidRDefault="00743DBD" w:rsidP="0091597E">
      <w:pPr>
        <w:pStyle w:val="a4"/>
        <w:numPr>
          <w:ilvl w:val="0"/>
          <w:numId w:val="4"/>
        </w:numPr>
        <w:tabs>
          <w:tab w:val="num" w:pos="360"/>
        </w:tabs>
        <w:spacing w:line="280" w:lineRule="exact"/>
        <w:ind w:left="357" w:hanging="357"/>
        <w:rPr>
          <w:sz w:val="22"/>
        </w:rPr>
      </w:pPr>
      <w:r>
        <w:rPr>
          <w:sz w:val="22"/>
        </w:rPr>
        <w:t>Правовая система «Гарант».</w:t>
      </w:r>
    </w:p>
    <w:p w:rsidR="00743DBD" w:rsidRDefault="00743DBD" w:rsidP="0091597E">
      <w:pPr>
        <w:pStyle w:val="a4"/>
        <w:numPr>
          <w:ilvl w:val="0"/>
          <w:numId w:val="4"/>
        </w:numPr>
        <w:tabs>
          <w:tab w:val="num" w:pos="360"/>
        </w:tabs>
        <w:spacing w:line="280" w:lineRule="exact"/>
        <w:ind w:left="357" w:hanging="357"/>
        <w:rPr>
          <w:sz w:val="22"/>
        </w:rPr>
      </w:pPr>
      <w:r>
        <w:rPr>
          <w:sz w:val="22"/>
        </w:rPr>
        <w:t>Правовая система «Консультант</w:t>
      </w:r>
      <w:r w:rsidR="00297536">
        <w:rPr>
          <w:sz w:val="22"/>
        </w:rPr>
        <w:t>П</w:t>
      </w:r>
      <w:r>
        <w:rPr>
          <w:sz w:val="22"/>
        </w:rPr>
        <w:t>люс».</w:t>
      </w:r>
    </w:p>
    <w:p w:rsidR="00743DBD" w:rsidRDefault="00743DBD">
      <w:pPr>
        <w:pStyle w:val="a4"/>
        <w:spacing w:line="280" w:lineRule="exact"/>
        <w:rPr>
          <w:sz w:val="22"/>
        </w:rPr>
      </w:pPr>
    </w:p>
    <w:p w:rsidR="00743DBD" w:rsidRDefault="00297536">
      <w:pPr>
        <w:pStyle w:val="a4"/>
        <w:spacing w:line="280" w:lineRule="exact"/>
        <w:rPr>
          <w:b/>
          <w:bCs/>
          <w:sz w:val="22"/>
        </w:rPr>
      </w:pPr>
      <w:r>
        <w:rPr>
          <w:b/>
          <w:bCs/>
          <w:sz w:val="22"/>
        </w:rPr>
        <w:t>Список литературы</w:t>
      </w:r>
    </w:p>
    <w:p w:rsidR="00743DBD" w:rsidRDefault="00743DBD">
      <w:pPr>
        <w:pStyle w:val="a4"/>
        <w:spacing w:line="280" w:lineRule="exact"/>
        <w:rPr>
          <w:b/>
          <w:bCs/>
          <w:sz w:val="22"/>
        </w:rPr>
      </w:pP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>
        <w:rPr>
          <w:sz w:val="22"/>
        </w:rPr>
        <w:t>Асаул А.</w:t>
      </w:r>
      <w:r w:rsidR="00C94F33">
        <w:rPr>
          <w:sz w:val="22"/>
        </w:rPr>
        <w:t xml:space="preserve"> </w:t>
      </w:r>
      <w:r>
        <w:rPr>
          <w:sz w:val="22"/>
        </w:rPr>
        <w:t>Н. Экономика недвижимости</w:t>
      </w:r>
      <w:r w:rsidR="00C94F33">
        <w:rPr>
          <w:sz w:val="22"/>
        </w:rPr>
        <w:t xml:space="preserve"> </w:t>
      </w:r>
      <w:r>
        <w:rPr>
          <w:sz w:val="22"/>
        </w:rPr>
        <w:t xml:space="preserve">: </w:t>
      </w:r>
      <w:r w:rsidR="00C94F33">
        <w:rPr>
          <w:sz w:val="22"/>
        </w:rPr>
        <w:t>учеб.</w:t>
      </w:r>
      <w:r>
        <w:rPr>
          <w:sz w:val="22"/>
        </w:rPr>
        <w:t xml:space="preserve"> / А.</w:t>
      </w:r>
      <w:r w:rsidR="006F6AB5">
        <w:rPr>
          <w:sz w:val="22"/>
        </w:rPr>
        <w:t xml:space="preserve"> </w:t>
      </w:r>
      <w:r>
        <w:rPr>
          <w:sz w:val="22"/>
        </w:rPr>
        <w:t>Н. Ас</w:t>
      </w:r>
      <w:r>
        <w:rPr>
          <w:sz w:val="22"/>
        </w:rPr>
        <w:t>а</w:t>
      </w:r>
      <w:r>
        <w:rPr>
          <w:sz w:val="22"/>
        </w:rPr>
        <w:t>ул. – СПб.</w:t>
      </w:r>
      <w:r w:rsidR="00C94F33">
        <w:rPr>
          <w:sz w:val="22"/>
        </w:rPr>
        <w:t xml:space="preserve"> </w:t>
      </w:r>
      <w:r>
        <w:rPr>
          <w:sz w:val="22"/>
        </w:rPr>
        <w:t>: Гуманистика, 2003. – 406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>
        <w:rPr>
          <w:sz w:val="22"/>
        </w:rPr>
        <w:t>Горемыкин В.</w:t>
      </w:r>
      <w:r w:rsidR="006F6AB5">
        <w:rPr>
          <w:sz w:val="22"/>
        </w:rPr>
        <w:t xml:space="preserve"> </w:t>
      </w:r>
      <w:r>
        <w:rPr>
          <w:sz w:val="22"/>
        </w:rPr>
        <w:t xml:space="preserve">А. Экономика недвижимости: </w:t>
      </w:r>
      <w:r w:rsidR="00C94F33">
        <w:rPr>
          <w:sz w:val="22"/>
        </w:rPr>
        <w:t>учеб.</w:t>
      </w:r>
      <w:r>
        <w:rPr>
          <w:sz w:val="22"/>
        </w:rPr>
        <w:t xml:space="preserve"> / В.</w:t>
      </w:r>
      <w:r w:rsidR="006F6AB5">
        <w:rPr>
          <w:sz w:val="22"/>
        </w:rPr>
        <w:t> </w:t>
      </w:r>
      <w:r>
        <w:rPr>
          <w:sz w:val="22"/>
        </w:rPr>
        <w:t>А. Горе</w:t>
      </w:r>
      <w:r>
        <w:rPr>
          <w:sz w:val="22"/>
        </w:rPr>
        <w:softHyphen/>
        <w:t>мыкин, Э.</w:t>
      </w:r>
      <w:r w:rsidR="006F6AB5">
        <w:rPr>
          <w:sz w:val="22"/>
        </w:rPr>
        <w:t xml:space="preserve"> </w:t>
      </w:r>
      <w:r>
        <w:rPr>
          <w:sz w:val="22"/>
        </w:rPr>
        <w:t>Р. Бугулов. – М.</w:t>
      </w:r>
      <w:r w:rsidR="006F6AB5">
        <w:rPr>
          <w:sz w:val="22"/>
        </w:rPr>
        <w:t xml:space="preserve"> </w:t>
      </w:r>
      <w:r>
        <w:rPr>
          <w:sz w:val="22"/>
        </w:rPr>
        <w:t>: Информ.-издат. дом «Ф</w:t>
      </w:r>
      <w:r>
        <w:rPr>
          <w:sz w:val="22"/>
        </w:rPr>
        <w:t>и</w:t>
      </w:r>
      <w:r>
        <w:rPr>
          <w:sz w:val="22"/>
        </w:rPr>
        <w:t>линъ», 1999. – 592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>
        <w:rPr>
          <w:sz w:val="22"/>
        </w:rPr>
        <w:t>Григорьев В.</w:t>
      </w:r>
      <w:r w:rsidR="006F6AB5">
        <w:rPr>
          <w:sz w:val="22"/>
        </w:rPr>
        <w:t xml:space="preserve"> </w:t>
      </w:r>
      <w:r>
        <w:rPr>
          <w:sz w:val="22"/>
        </w:rPr>
        <w:t>В. Оценка и переоценка основных фондов: учеб</w:t>
      </w:r>
      <w:r w:rsidR="006F6AB5">
        <w:rPr>
          <w:sz w:val="22"/>
        </w:rPr>
        <w:t>.</w:t>
      </w:r>
      <w:r>
        <w:rPr>
          <w:sz w:val="22"/>
        </w:rPr>
        <w:t>-практич</w:t>
      </w:r>
      <w:r w:rsidR="006F6AB5">
        <w:rPr>
          <w:sz w:val="22"/>
        </w:rPr>
        <w:t>.</w:t>
      </w:r>
      <w:r>
        <w:rPr>
          <w:sz w:val="22"/>
        </w:rPr>
        <w:t xml:space="preserve"> пособие / В.</w:t>
      </w:r>
      <w:r w:rsidR="006F6AB5">
        <w:rPr>
          <w:sz w:val="22"/>
        </w:rPr>
        <w:t xml:space="preserve"> </w:t>
      </w:r>
      <w:r>
        <w:rPr>
          <w:sz w:val="22"/>
        </w:rPr>
        <w:t>В. Григорьев. – М.</w:t>
      </w:r>
      <w:r w:rsidR="006F6AB5">
        <w:rPr>
          <w:sz w:val="22"/>
        </w:rPr>
        <w:t xml:space="preserve"> </w:t>
      </w:r>
      <w:r>
        <w:rPr>
          <w:sz w:val="22"/>
        </w:rPr>
        <w:t>: Инфра-М, 1997. – 320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>
        <w:rPr>
          <w:sz w:val="22"/>
        </w:rPr>
        <w:t>Денисенко Е.</w:t>
      </w:r>
      <w:r w:rsidR="006F6AB5">
        <w:rPr>
          <w:sz w:val="22"/>
        </w:rPr>
        <w:t xml:space="preserve"> </w:t>
      </w:r>
      <w:r>
        <w:rPr>
          <w:sz w:val="22"/>
        </w:rPr>
        <w:t>Б. Экономика недвижимости</w:t>
      </w:r>
      <w:r w:rsidR="006F6AB5">
        <w:rPr>
          <w:sz w:val="22"/>
        </w:rPr>
        <w:t xml:space="preserve"> </w:t>
      </w:r>
      <w:r>
        <w:rPr>
          <w:sz w:val="22"/>
        </w:rPr>
        <w:t xml:space="preserve">: </w:t>
      </w:r>
      <w:r w:rsidR="00C94F33">
        <w:rPr>
          <w:sz w:val="22"/>
        </w:rPr>
        <w:t>учеб.</w:t>
      </w:r>
      <w:r>
        <w:rPr>
          <w:sz w:val="22"/>
        </w:rPr>
        <w:t xml:space="preserve"> пособие / Е.</w:t>
      </w:r>
      <w:r w:rsidR="006F6AB5">
        <w:rPr>
          <w:sz w:val="22"/>
        </w:rPr>
        <w:t> </w:t>
      </w:r>
      <w:r>
        <w:rPr>
          <w:sz w:val="22"/>
        </w:rPr>
        <w:t>Б. Денисенко. – Новосибирск</w:t>
      </w:r>
      <w:r w:rsidR="006F6AB5">
        <w:rPr>
          <w:sz w:val="22"/>
        </w:rPr>
        <w:t xml:space="preserve"> </w:t>
      </w:r>
      <w:r>
        <w:rPr>
          <w:sz w:val="22"/>
        </w:rPr>
        <w:t>: НГАСУ, 2002. – 56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>
        <w:rPr>
          <w:sz w:val="22"/>
        </w:rPr>
        <w:t>Коростелев С.</w:t>
      </w:r>
      <w:r w:rsidR="006F6AB5">
        <w:rPr>
          <w:sz w:val="22"/>
        </w:rPr>
        <w:t xml:space="preserve"> </w:t>
      </w:r>
      <w:r>
        <w:rPr>
          <w:sz w:val="22"/>
        </w:rPr>
        <w:t>П. Основы теории и практики оценки недв</w:t>
      </w:r>
      <w:r>
        <w:rPr>
          <w:sz w:val="22"/>
        </w:rPr>
        <w:t>и</w:t>
      </w:r>
      <w:r>
        <w:rPr>
          <w:sz w:val="22"/>
        </w:rPr>
        <w:t>жимости</w:t>
      </w:r>
      <w:r w:rsidR="006F6AB5">
        <w:rPr>
          <w:sz w:val="22"/>
        </w:rPr>
        <w:t xml:space="preserve"> </w:t>
      </w:r>
      <w:r>
        <w:rPr>
          <w:sz w:val="22"/>
        </w:rPr>
        <w:t xml:space="preserve">: </w:t>
      </w:r>
      <w:r w:rsidR="00C94F33">
        <w:rPr>
          <w:sz w:val="22"/>
        </w:rPr>
        <w:t>учеб.</w:t>
      </w:r>
      <w:r>
        <w:rPr>
          <w:sz w:val="22"/>
        </w:rPr>
        <w:t xml:space="preserve"> пособие / С.</w:t>
      </w:r>
      <w:r w:rsidR="006F6AB5">
        <w:rPr>
          <w:sz w:val="22"/>
        </w:rPr>
        <w:t xml:space="preserve"> </w:t>
      </w:r>
      <w:r>
        <w:rPr>
          <w:sz w:val="22"/>
        </w:rPr>
        <w:t>П. Коростелев. – М.</w:t>
      </w:r>
      <w:r w:rsidR="006F6AB5">
        <w:rPr>
          <w:sz w:val="22"/>
        </w:rPr>
        <w:t xml:space="preserve"> </w:t>
      </w:r>
      <w:r>
        <w:rPr>
          <w:sz w:val="22"/>
        </w:rPr>
        <w:t>: Рус. дел</w:t>
      </w:r>
      <w:r>
        <w:rPr>
          <w:sz w:val="22"/>
        </w:rPr>
        <w:t>о</w:t>
      </w:r>
      <w:r>
        <w:rPr>
          <w:sz w:val="22"/>
        </w:rPr>
        <w:t>вая лит., 1998. – 222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>
        <w:rPr>
          <w:sz w:val="22"/>
        </w:rPr>
        <w:t>Максимов С.</w:t>
      </w:r>
      <w:r w:rsidR="006F6AB5">
        <w:rPr>
          <w:sz w:val="22"/>
        </w:rPr>
        <w:t xml:space="preserve"> </w:t>
      </w:r>
      <w:r>
        <w:rPr>
          <w:sz w:val="22"/>
        </w:rPr>
        <w:t>Н. Основы предпринимательской деятел</w:t>
      </w:r>
      <w:r>
        <w:rPr>
          <w:sz w:val="22"/>
        </w:rPr>
        <w:t>ь</w:t>
      </w:r>
      <w:r>
        <w:rPr>
          <w:sz w:val="22"/>
        </w:rPr>
        <w:t>ности на рынке недвижимости</w:t>
      </w:r>
      <w:r w:rsidR="006F6AB5">
        <w:rPr>
          <w:sz w:val="22"/>
        </w:rPr>
        <w:t xml:space="preserve"> </w:t>
      </w:r>
      <w:r>
        <w:rPr>
          <w:sz w:val="22"/>
        </w:rPr>
        <w:t xml:space="preserve">: </w:t>
      </w:r>
      <w:r w:rsidR="00C94F33">
        <w:rPr>
          <w:sz w:val="22"/>
        </w:rPr>
        <w:t>учеб.</w:t>
      </w:r>
      <w:r>
        <w:rPr>
          <w:sz w:val="22"/>
        </w:rPr>
        <w:t xml:space="preserve"> пособие / С.</w:t>
      </w:r>
      <w:r w:rsidR="006F6AB5">
        <w:rPr>
          <w:sz w:val="22"/>
        </w:rPr>
        <w:t xml:space="preserve"> </w:t>
      </w:r>
      <w:r>
        <w:rPr>
          <w:sz w:val="22"/>
        </w:rPr>
        <w:t>Н. Ма</w:t>
      </w:r>
      <w:r>
        <w:rPr>
          <w:sz w:val="22"/>
        </w:rPr>
        <w:t>к</w:t>
      </w:r>
      <w:r>
        <w:rPr>
          <w:sz w:val="22"/>
        </w:rPr>
        <w:t>симов. – СПб.</w:t>
      </w:r>
      <w:r w:rsidR="006F6AB5">
        <w:rPr>
          <w:sz w:val="22"/>
        </w:rPr>
        <w:t xml:space="preserve"> </w:t>
      </w:r>
      <w:r>
        <w:rPr>
          <w:sz w:val="22"/>
        </w:rPr>
        <w:t>: Питер, 2000. – 272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 w:rsidRPr="006F6AB5">
        <w:rPr>
          <w:spacing w:val="-4"/>
          <w:sz w:val="22"/>
          <w:szCs w:val="22"/>
        </w:rPr>
        <w:t xml:space="preserve">Международные стандарты оценки </w:t>
      </w:r>
      <w:r w:rsidR="006F6AB5" w:rsidRPr="006F6AB5">
        <w:rPr>
          <w:spacing w:val="-4"/>
          <w:sz w:val="22"/>
          <w:szCs w:val="22"/>
        </w:rPr>
        <w:t>/</w:t>
      </w:r>
      <w:r w:rsidRPr="006F6AB5">
        <w:rPr>
          <w:spacing w:val="-4"/>
          <w:sz w:val="22"/>
          <w:szCs w:val="22"/>
        </w:rPr>
        <w:t xml:space="preserve"> Г.</w:t>
      </w:r>
      <w:r w:rsidR="006F6AB5" w:rsidRPr="006F6AB5">
        <w:rPr>
          <w:spacing w:val="-4"/>
          <w:sz w:val="22"/>
          <w:szCs w:val="22"/>
        </w:rPr>
        <w:t> </w:t>
      </w:r>
      <w:r w:rsidRPr="006F6AB5">
        <w:rPr>
          <w:spacing w:val="-4"/>
          <w:sz w:val="22"/>
          <w:szCs w:val="22"/>
        </w:rPr>
        <w:t>И. Микерин, М.</w:t>
      </w:r>
      <w:r w:rsidR="006F6AB5" w:rsidRPr="006F6AB5">
        <w:rPr>
          <w:spacing w:val="-4"/>
          <w:sz w:val="22"/>
          <w:szCs w:val="22"/>
        </w:rPr>
        <w:t> </w:t>
      </w:r>
      <w:r w:rsidRPr="006F6AB5">
        <w:rPr>
          <w:spacing w:val="-4"/>
          <w:sz w:val="22"/>
          <w:szCs w:val="22"/>
        </w:rPr>
        <w:t>И.</w:t>
      </w:r>
      <w:r w:rsidR="006F6AB5" w:rsidRPr="006F6AB5">
        <w:rPr>
          <w:spacing w:val="-4"/>
          <w:sz w:val="22"/>
          <w:szCs w:val="22"/>
        </w:rPr>
        <w:t> </w:t>
      </w:r>
      <w:r w:rsidRPr="006F6AB5">
        <w:rPr>
          <w:spacing w:val="-4"/>
          <w:sz w:val="22"/>
          <w:szCs w:val="22"/>
        </w:rPr>
        <w:t>Не</w:t>
      </w:r>
      <w:r w:rsidR="006F6AB5">
        <w:rPr>
          <w:sz w:val="22"/>
        </w:rPr>
        <w:softHyphen/>
      </w:r>
      <w:r>
        <w:rPr>
          <w:sz w:val="22"/>
        </w:rPr>
        <w:t>дужий, Н.</w:t>
      </w:r>
      <w:r w:rsidR="006F6AB5">
        <w:rPr>
          <w:sz w:val="22"/>
        </w:rPr>
        <w:t> </w:t>
      </w:r>
      <w:r>
        <w:rPr>
          <w:sz w:val="22"/>
        </w:rPr>
        <w:t>В. Павлов, Н.</w:t>
      </w:r>
      <w:r w:rsidR="006F6AB5">
        <w:rPr>
          <w:sz w:val="22"/>
        </w:rPr>
        <w:t> </w:t>
      </w:r>
      <w:r>
        <w:rPr>
          <w:sz w:val="22"/>
        </w:rPr>
        <w:t>Н. Яшина. – М.</w:t>
      </w:r>
      <w:r w:rsidR="006F6AB5">
        <w:rPr>
          <w:sz w:val="22"/>
        </w:rPr>
        <w:t xml:space="preserve"> </w:t>
      </w:r>
      <w:r>
        <w:rPr>
          <w:sz w:val="22"/>
        </w:rPr>
        <w:t>: ОАО «Типогр</w:t>
      </w:r>
      <w:r>
        <w:rPr>
          <w:sz w:val="22"/>
        </w:rPr>
        <w:t>а</w:t>
      </w:r>
      <w:r>
        <w:rPr>
          <w:sz w:val="22"/>
        </w:rPr>
        <w:t>фия</w:t>
      </w:r>
      <w:r w:rsidR="006F6AB5">
        <w:rPr>
          <w:sz w:val="22"/>
        </w:rPr>
        <w:t xml:space="preserve"> «</w:t>
      </w:r>
      <w:r>
        <w:rPr>
          <w:sz w:val="22"/>
        </w:rPr>
        <w:t>Новости», 2000. –</w:t>
      </w:r>
      <w:r w:rsidR="006F6AB5">
        <w:rPr>
          <w:sz w:val="22"/>
        </w:rPr>
        <w:t xml:space="preserve"> Кн. 1</w:t>
      </w:r>
      <w:r w:rsidR="00297536">
        <w:rPr>
          <w:sz w:val="22"/>
        </w:rPr>
        <w:t>.</w:t>
      </w:r>
      <w:r>
        <w:rPr>
          <w:sz w:val="22"/>
        </w:rPr>
        <w:t xml:space="preserve"> </w:t>
      </w:r>
      <w:r w:rsidR="006F6AB5">
        <w:rPr>
          <w:sz w:val="22"/>
        </w:rPr>
        <w:t>– 264 с.; – Кн. 2</w:t>
      </w:r>
      <w:r w:rsidR="00297536">
        <w:rPr>
          <w:sz w:val="22"/>
        </w:rPr>
        <w:t>.</w:t>
      </w:r>
      <w:r w:rsidR="006F6AB5">
        <w:rPr>
          <w:sz w:val="22"/>
        </w:rPr>
        <w:t xml:space="preserve"> – </w:t>
      </w:r>
      <w:r>
        <w:rPr>
          <w:sz w:val="22"/>
        </w:rPr>
        <w:t>360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>
        <w:rPr>
          <w:sz w:val="22"/>
        </w:rPr>
        <w:t>Обоснование заемного финансирования под обеспечение н</w:t>
      </w:r>
      <w:r>
        <w:rPr>
          <w:sz w:val="22"/>
        </w:rPr>
        <w:t>е</w:t>
      </w:r>
      <w:r>
        <w:rPr>
          <w:sz w:val="22"/>
        </w:rPr>
        <w:t>движимостью</w:t>
      </w:r>
      <w:r w:rsidR="00297536">
        <w:rPr>
          <w:sz w:val="22"/>
        </w:rPr>
        <w:t xml:space="preserve"> :</w:t>
      </w:r>
      <w:r>
        <w:rPr>
          <w:sz w:val="22"/>
        </w:rPr>
        <w:t xml:space="preserve"> </w:t>
      </w:r>
      <w:r w:rsidR="00297536">
        <w:rPr>
          <w:sz w:val="22"/>
        </w:rPr>
        <w:t>м</w:t>
      </w:r>
      <w:r>
        <w:rPr>
          <w:sz w:val="22"/>
        </w:rPr>
        <w:t>етод</w:t>
      </w:r>
      <w:r w:rsidR="00297536">
        <w:rPr>
          <w:sz w:val="22"/>
        </w:rPr>
        <w:t>.</w:t>
      </w:r>
      <w:r>
        <w:rPr>
          <w:sz w:val="22"/>
        </w:rPr>
        <w:t xml:space="preserve"> указания к курсовому проекту по ди</w:t>
      </w:r>
      <w:r>
        <w:rPr>
          <w:sz w:val="22"/>
        </w:rPr>
        <w:t>с</w:t>
      </w:r>
      <w:r>
        <w:rPr>
          <w:sz w:val="22"/>
        </w:rPr>
        <w:t>циплине «Экономика недвижимости» для студентов спец</w:t>
      </w:r>
      <w:r>
        <w:rPr>
          <w:sz w:val="22"/>
        </w:rPr>
        <w:t>и</w:t>
      </w:r>
      <w:r>
        <w:rPr>
          <w:sz w:val="22"/>
        </w:rPr>
        <w:t>альности 291500 «Экспертиза и управление недвижим</w:t>
      </w:r>
      <w:r>
        <w:rPr>
          <w:sz w:val="22"/>
        </w:rPr>
        <w:t>о</w:t>
      </w:r>
      <w:r>
        <w:rPr>
          <w:sz w:val="22"/>
        </w:rPr>
        <w:t>стью»</w:t>
      </w:r>
      <w:r w:rsidR="00297536" w:rsidRPr="00297536">
        <w:rPr>
          <w:sz w:val="22"/>
        </w:rPr>
        <w:t xml:space="preserve"> </w:t>
      </w:r>
      <w:r w:rsidR="00297536">
        <w:rPr>
          <w:sz w:val="22"/>
        </w:rPr>
        <w:t>/ С. А. Гарина, Е. Б. Денисенко</w:t>
      </w:r>
      <w:r>
        <w:rPr>
          <w:sz w:val="22"/>
        </w:rPr>
        <w:t>. – Новосибирск</w:t>
      </w:r>
      <w:r w:rsidR="002E3579">
        <w:rPr>
          <w:sz w:val="22"/>
        </w:rPr>
        <w:t> </w:t>
      </w:r>
      <w:r>
        <w:rPr>
          <w:sz w:val="22"/>
        </w:rPr>
        <w:t>: НГАСУ, 2004. – 40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>
        <w:rPr>
          <w:sz w:val="22"/>
        </w:rPr>
        <w:lastRenderedPageBreak/>
        <w:t>Общая часть к укрупненным показателям восстановител</w:t>
      </w:r>
      <w:r>
        <w:rPr>
          <w:sz w:val="22"/>
        </w:rPr>
        <w:t>ь</w:t>
      </w:r>
      <w:r>
        <w:rPr>
          <w:sz w:val="22"/>
        </w:rPr>
        <w:t>ной стоимости зданий и сооружений для переоценки основных фондов. – М.</w:t>
      </w:r>
      <w:r w:rsidR="00297536">
        <w:rPr>
          <w:sz w:val="22"/>
        </w:rPr>
        <w:t xml:space="preserve"> </w:t>
      </w:r>
      <w:r>
        <w:rPr>
          <w:sz w:val="22"/>
        </w:rPr>
        <w:t>: Изд</w:t>
      </w:r>
      <w:r w:rsidR="002E3579">
        <w:rPr>
          <w:sz w:val="22"/>
        </w:rPr>
        <w:t>-</w:t>
      </w:r>
      <w:r>
        <w:rPr>
          <w:sz w:val="22"/>
        </w:rPr>
        <w:t>во лит</w:t>
      </w:r>
      <w:r w:rsidR="00297536">
        <w:rPr>
          <w:sz w:val="22"/>
        </w:rPr>
        <w:t>.</w:t>
      </w:r>
      <w:r>
        <w:rPr>
          <w:sz w:val="22"/>
        </w:rPr>
        <w:t xml:space="preserve"> по стр</w:t>
      </w:r>
      <w:r w:rsidR="002E3579">
        <w:rPr>
          <w:sz w:val="22"/>
        </w:rPr>
        <w:t>-</w:t>
      </w:r>
      <w:r>
        <w:rPr>
          <w:sz w:val="22"/>
        </w:rPr>
        <w:t>ву, 1970. – 32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>
        <w:rPr>
          <w:sz w:val="22"/>
        </w:rPr>
        <w:t>Озеров Е.</w:t>
      </w:r>
      <w:r w:rsidR="002E3579">
        <w:rPr>
          <w:sz w:val="22"/>
        </w:rPr>
        <w:t xml:space="preserve"> </w:t>
      </w:r>
      <w:r>
        <w:rPr>
          <w:sz w:val="22"/>
        </w:rPr>
        <w:t>С. Экономика и менеджмент недвижимости / Е.</w:t>
      </w:r>
      <w:r w:rsidR="002E3579">
        <w:rPr>
          <w:sz w:val="22"/>
        </w:rPr>
        <w:t> </w:t>
      </w:r>
      <w:r>
        <w:rPr>
          <w:sz w:val="22"/>
        </w:rPr>
        <w:t>С.</w:t>
      </w:r>
      <w:r w:rsidR="002E3579">
        <w:rPr>
          <w:sz w:val="22"/>
        </w:rPr>
        <w:t> </w:t>
      </w:r>
      <w:r>
        <w:rPr>
          <w:sz w:val="22"/>
        </w:rPr>
        <w:t>Озеров. – СПб.</w:t>
      </w:r>
      <w:r w:rsidR="002E3579">
        <w:rPr>
          <w:sz w:val="22"/>
        </w:rPr>
        <w:t xml:space="preserve"> </w:t>
      </w:r>
      <w:r>
        <w:rPr>
          <w:sz w:val="22"/>
        </w:rPr>
        <w:t>: МКС, 2003. – 422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>
        <w:rPr>
          <w:sz w:val="22"/>
        </w:rPr>
        <w:t>Оценка недвижимости</w:t>
      </w:r>
      <w:r w:rsidR="002E3579">
        <w:rPr>
          <w:sz w:val="22"/>
        </w:rPr>
        <w:t xml:space="preserve"> </w:t>
      </w:r>
      <w:r>
        <w:rPr>
          <w:sz w:val="22"/>
        </w:rPr>
        <w:t xml:space="preserve">: </w:t>
      </w:r>
      <w:r w:rsidR="00C94F33">
        <w:rPr>
          <w:sz w:val="22"/>
        </w:rPr>
        <w:t>учеб.</w:t>
      </w:r>
      <w:r>
        <w:rPr>
          <w:sz w:val="22"/>
        </w:rPr>
        <w:t xml:space="preserve"> / </w:t>
      </w:r>
      <w:r w:rsidR="002E3579">
        <w:rPr>
          <w:sz w:val="22"/>
        </w:rPr>
        <w:t>п</w:t>
      </w:r>
      <w:r>
        <w:rPr>
          <w:sz w:val="22"/>
        </w:rPr>
        <w:t>од ред. А.</w:t>
      </w:r>
      <w:r w:rsidR="002E3579">
        <w:rPr>
          <w:sz w:val="22"/>
        </w:rPr>
        <w:t xml:space="preserve"> </w:t>
      </w:r>
      <w:r>
        <w:rPr>
          <w:sz w:val="22"/>
        </w:rPr>
        <w:t>Г. Грязновой, М.</w:t>
      </w:r>
      <w:r w:rsidR="002E3579">
        <w:rPr>
          <w:sz w:val="22"/>
        </w:rPr>
        <w:t> </w:t>
      </w:r>
      <w:r>
        <w:rPr>
          <w:sz w:val="22"/>
        </w:rPr>
        <w:t>А. Федотовой. – М.</w:t>
      </w:r>
      <w:r w:rsidR="002E3579">
        <w:rPr>
          <w:sz w:val="22"/>
        </w:rPr>
        <w:t xml:space="preserve"> </w:t>
      </w:r>
      <w:r>
        <w:rPr>
          <w:sz w:val="22"/>
        </w:rPr>
        <w:t>: Финансы и статист</w:t>
      </w:r>
      <w:r>
        <w:rPr>
          <w:sz w:val="22"/>
        </w:rPr>
        <w:t>и</w:t>
      </w:r>
      <w:r>
        <w:rPr>
          <w:sz w:val="22"/>
        </w:rPr>
        <w:t>ка, 2002. – 496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>
        <w:rPr>
          <w:sz w:val="22"/>
        </w:rPr>
        <w:t>Оценка рыночной стоимости недвижимости</w:t>
      </w:r>
      <w:r w:rsidR="002E3579">
        <w:rPr>
          <w:sz w:val="22"/>
        </w:rPr>
        <w:t xml:space="preserve"> </w:t>
      </w:r>
      <w:r>
        <w:rPr>
          <w:sz w:val="22"/>
        </w:rPr>
        <w:t xml:space="preserve">: </w:t>
      </w:r>
      <w:r w:rsidR="00C94F33">
        <w:rPr>
          <w:sz w:val="22"/>
        </w:rPr>
        <w:t>учеб.</w:t>
      </w:r>
      <w:r>
        <w:rPr>
          <w:sz w:val="22"/>
        </w:rPr>
        <w:t xml:space="preserve"> и практ. пособие / </w:t>
      </w:r>
      <w:r w:rsidR="002E3579">
        <w:rPr>
          <w:sz w:val="22"/>
        </w:rPr>
        <w:t>п</w:t>
      </w:r>
      <w:r>
        <w:rPr>
          <w:sz w:val="22"/>
        </w:rPr>
        <w:t>од ред. В.</w:t>
      </w:r>
      <w:r w:rsidR="002E3579">
        <w:rPr>
          <w:sz w:val="22"/>
        </w:rPr>
        <w:t xml:space="preserve"> </w:t>
      </w:r>
      <w:r>
        <w:rPr>
          <w:sz w:val="22"/>
        </w:rPr>
        <w:t>Н. Зарубина, В.</w:t>
      </w:r>
      <w:r w:rsidR="002E3579">
        <w:rPr>
          <w:sz w:val="22"/>
        </w:rPr>
        <w:t xml:space="preserve"> </w:t>
      </w:r>
      <w:r>
        <w:rPr>
          <w:sz w:val="22"/>
        </w:rPr>
        <w:t>М. Рутгайзера. – М.</w:t>
      </w:r>
      <w:r w:rsidR="002E3579">
        <w:rPr>
          <w:sz w:val="22"/>
        </w:rPr>
        <w:t> </w:t>
      </w:r>
      <w:r>
        <w:rPr>
          <w:sz w:val="22"/>
        </w:rPr>
        <w:t>: Дело, 1998. – 384 с.</w:t>
      </w:r>
    </w:p>
    <w:p w:rsidR="00743DBD" w:rsidRDefault="00297536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 w:rsidRPr="002E3579">
        <w:rPr>
          <w:spacing w:val="-4"/>
          <w:sz w:val="22"/>
          <w:szCs w:val="22"/>
        </w:rPr>
        <w:t>ВСН 53-86</w:t>
      </w:r>
      <w:r>
        <w:rPr>
          <w:spacing w:val="-4"/>
          <w:sz w:val="22"/>
          <w:szCs w:val="22"/>
        </w:rPr>
        <w:t>.</w:t>
      </w:r>
      <w:r>
        <w:rPr>
          <w:sz w:val="22"/>
        </w:rPr>
        <w:t xml:space="preserve"> </w:t>
      </w:r>
      <w:r w:rsidR="00743DBD" w:rsidRPr="002E3579">
        <w:rPr>
          <w:spacing w:val="-4"/>
          <w:sz w:val="22"/>
          <w:szCs w:val="22"/>
        </w:rPr>
        <w:t xml:space="preserve">Правила оценки физического износа жилых зданий </w:t>
      </w:r>
      <w:r w:rsidR="00743DBD">
        <w:rPr>
          <w:sz w:val="22"/>
        </w:rPr>
        <w:t>/ Гос. ком. по гражд. стр-ву и архитектуре при Госстрое СССР. – М., 1988. – 70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>
        <w:rPr>
          <w:sz w:val="22"/>
        </w:rPr>
        <w:t>Стерник Г.</w:t>
      </w:r>
      <w:r w:rsidR="00297536">
        <w:rPr>
          <w:sz w:val="22"/>
        </w:rPr>
        <w:t xml:space="preserve"> </w:t>
      </w:r>
      <w:r>
        <w:rPr>
          <w:sz w:val="22"/>
        </w:rPr>
        <w:t>М. Методические рекомендации по анализу ры</w:t>
      </w:r>
      <w:r>
        <w:rPr>
          <w:sz w:val="22"/>
        </w:rPr>
        <w:t>н</w:t>
      </w:r>
      <w:r>
        <w:rPr>
          <w:sz w:val="22"/>
        </w:rPr>
        <w:t>ка недвижимости /  Г.</w:t>
      </w:r>
      <w:r w:rsidR="00297536">
        <w:rPr>
          <w:sz w:val="22"/>
        </w:rPr>
        <w:t xml:space="preserve"> </w:t>
      </w:r>
      <w:r>
        <w:rPr>
          <w:sz w:val="22"/>
        </w:rPr>
        <w:t>М. Стерник. – М.</w:t>
      </w:r>
      <w:r w:rsidR="002E3579">
        <w:rPr>
          <w:sz w:val="22"/>
        </w:rPr>
        <w:t xml:space="preserve"> </w:t>
      </w:r>
      <w:r>
        <w:rPr>
          <w:sz w:val="22"/>
        </w:rPr>
        <w:t>: Российская гильдия риэлт</w:t>
      </w:r>
      <w:r>
        <w:rPr>
          <w:sz w:val="22"/>
        </w:rPr>
        <w:t>о</w:t>
      </w:r>
      <w:r>
        <w:rPr>
          <w:sz w:val="22"/>
        </w:rPr>
        <w:t>ров, 1999. – 62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>
        <w:rPr>
          <w:sz w:val="22"/>
        </w:rPr>
        <w:t>Стерник Г.</w:t>
      </w:r>
      <w:r w:rsidR="002E3579">
        <w:rPr>
          <w:sz w:val="22"/>
        </w:rPr>
        <w:t xml:space="preserve"> </w:t>
      </w:r>
      <w:r>
        <w:rPr>
          <w:sz w:val="22"/>
        </w:rPr>
        <w:t>М. Методология сбора и обработки и</w:t>
      </w:r>
      <w:r>
        <w:rPr>
          <w:sz w:val="22"/>
        </w:rPr>
        <w:t>н</w:t>
      </w:r>
      <w:r>
        <w:rPr>
          <w:sz w:val="22"/>
        </w:rPr>
        <w:t>формации о рынке недвижимости</w:t>
      </w:r>
      <w:r w:rsidR="002E3579">
        <w:rPr>
          <w:sz w:val="22"/>
        </w:rPr>
        <w:t xml:space="preserve"> </w:t>
      </w:r>
      <w:r>
        <w:rPr>
          <w:sz w:val="22"/>
        </w:rPr>
        <w:t xml:space="preserve">: </w:t>
      </w:r>
      <w:r w:rsidR="002E3579">
        <w:rPr>
          <w:sz w:val="22"/>
        </w:rPr>
        <w:t>п</w:t>
      </w:r>
      <w:r>
        <w:rPr>
          <w:sz w:val="22"/>
        </w:rPr>
        <w:t>особие для риэлторов / Г.</w:t>
      </w:r>
      <w:r w:rsidR="002E3579">
        <w:rPr>
          <w:sz w:val="22"/>
        </w:rPr>
        <w:t xml:space="preserve"> </w:t>
      </w:r>
      <w:r>
        <w:rPr>
          <w:sz w:val="22"/>
        </w:rPr>
        <w:t>М. Сте</w:t>
      </w:r>
      <w:r>
        <w:rPr>
          <w:sz w:val="22"/>
        </w:rPr>
        <w:t>р</w:t>
      </w:r>
      <w:r>
        <w:rPr>
          <w:sz w:val="22"/>
        </w:rPr>
        <w:t>ник, Н.</w:t>
      </w:r>
      <w:r w:rsidR="002E3579">
        <w:rPr>
          <w:sz w:val="22"/>
        </w:rPr>
        <w:t xml:space="preserve"> </w:t>
      </w:r>
      <w:r>
        <w:rPr>
          <w:sz w:val="22"/>
        </w:rPr>
        <w:t>Н. Ноз</w:t>
      </w:r>
      <w:r>
        <w:rPr>
          <w:sz w:val="22"/>
        </w:rPr>
        <w:t>д</w:t>
      </w:r>
      <w:r>
        <w:rPr>
          <w:sz w:val="22"/>
        </w:rPr>
        <w:t>рина. – М.</w:t>
      </w:r>
      <w:r w:rsidR="002E3579">
        <w:rPr>
          <w:sz w:val="22"/>
        </w:rPr>
        <w:t xml:space="preserve"> </w:t>
      </w:r>
      <w:r>
        <w:rPr>
          <w:sz w:val="22"/>
        </w:rPr>
        <w:t>: РГР, 1997. – 59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>
        <w:rPr>
          <w:sz w:val="22"/>
        </w:rPr>
        <w:t>Тарасевич Е.</w:t>
      </w:r>
      <w:r w:rsidR="002E3579">
        <w:rPr>
          <w:sz w:val="22"/>
        </w:rPr>
        <w:t xml:space="preserve"> </w:t>
      </w:r>
      <w:r>
        <w:rPr>
          <w:sz w:val="22"/>
        </w:rPr>
        <w:t>И. Оценка недвижимости / Е.</w:t>
      </w:r>
      <w:r w:rsidR="002E3579">
        <w:rPr>
          <w:sz w:val="22"/>
        </w:rPr>
        <w:t xml:space="preserve"> </w:t>
      </w:r>
      <w:r>
        <w:rPr>
          <w:sz w:val="22"/>
        </w:rPr>
        <w:t>И. Тарасевич. – СПб.</w:t>
      </w:r>
      <w:r w:rsidR="002E3579">
        <w:rPr>
          <w:sz w:val="22"/>
        </w:rPr>
        <w:t xml:space="preserve"> </w:t>
      </w:r>
      <w:r>
        <w:rPr>
          <w:sz w:val="22"/>
        </w:rPr>
        <w:t>: СПбГТУ, 1997. – 422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>
        <w:rPr>
          <w:sz w:val="22"/>
        </w:rPr>
        <w:t>Теория и методы оценки недвижимости</w:t>
      </w:r>
      <w:r w:rsidR="00297536">
        <w:rPr>
          <w:sz w:val="22"/>
        </w:rPr>
        <w:t xml:space="preserve"> </w:t>
      </w:r>
      <w:r>
        <w:rPr>
          <w:sz w:val="22"/>
        </w:rPr>
        <w:t xml:space="preserve">: </w:t>
      </w:r>
      <w:r w:rsidR="00C94F33">
        <w:rPr>
          <w:sz w:val="22"/>
        </w:rPr>
        <w:t>учеб.</w:t>
      </w:r>
      <w:r>
        <w:rPr>
          <w:sz w:val="22"/>
        </w:rPr>
        <w:t xml:space="preserve"> пос</w:t>
      </w:r>
      <w:r>
        <w:rPr>
          <w:sz w:val="22"/>
        </w:rPr>
        <w:t>о</w:t>
      </w:r>
      <w:r>
        <w:rPr>
          <w:sz w:val="22"/>
        </w:rPr>
        <w:t xml:space="preserve">бие / </w:t>
      </w:r>
      <w:r w:rsidR="002E3579">
        <w:rPr>
          <w:sz w:val="22"/>
        </w:rPr>
        <w:t>п</w:t>
      </w:r>
      <w:r>
        <w:rPr>
          <w:sz w:val="22"/>
        </w:rPr>
        <w:t>од ред. В.</w:t>
      </w:r>
      <w:r w:rsidR="002E3579">
        <w:rPr>
          <w:sz w:val="22"/>
        </w:rPr>
        <w:t xml:space="preserve"> </w:t>
      </w:r>
      <w:r>
        <w:rPr>
          <w:sz w:val="22"/>
        </w:rPr>
        <w:t>Е. Есипова. – СПб.</w:t>
      </w:r>
      <w:r w:rsidR="002E3579">
        <w:rPr>
          <w:sz w:val="22"/>
        </w:rPr>
        <w:t xml:space="preserve"> </w:t>
      </w:r>
      <w:r>
        <w:rPr>
          <w:sz w:val="22"/>
        </w:rPr>
        <w:t>: СПбГ</w:t>
      </w:r>
      <w:r>
        <w:rPr>
          <w:sz w:val="22"/>
        </w:rPr>
        <w:t>У</w:t>
      </w:r>
      <w:r>
        <w:rPr>
          <w:sz w:val="22"/>
        </w:rPr>
        <w:t>ЭФ, 1998. – 159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>
        <w:rPr>
          <w:sz w:val="22"/>
        </w:rPr>
        <w:t>Тэпман Л.</w:t>
      </w:r>
      <w:r w:rsidR="002E3579">
        <w:rPr>
          <w:sz w:val="22"/>
        </w:rPr>
        <w:t xml:space="preserve"> </w:t>
      </w:r>
      <w:r>
        <w:rPr>
          <w:sz w:val="22"/>
        </w:rPr>
        <w:t>Н. Оценка недвижимости</w:t>
      </w:r>
      <w:r w:rsidR="00297536">
        <w:rPr>
          <w:sz w:val="22"/>
        </w:rPr>
        <w:t xml:space="preserve"> </w:t>
      </w:r>
      <w:r>
        <w:rPr>
          <w:sz w:val="22"/>
        </w:rPr>
        <w:t xml:space="preserve">: </w:t>
      </w:r>
      <w:r w:rsidR="00C94F33">
        <w:rPr>
          <w:sz w:val="22"/>
        </w:rPr>
        <w:t>учеб.</w:t>
      </w:r>
      <w:r>
        <w:rPr>
          <w:sz w:val="22"/>
        </w:rPr>
        <w:t xml:space="preserve"> пособие для в</w:t>
      </w:r>
      <w:r>
        <w:rPr>
          <w:sz w:val="22"/>
        </w:rPr>
        <w:t>у</w:t>
      </w:r>
      <w:r>
        <w:rPr>
          <w:sz w:val="22"/>
        </w:rPr>
        <w:t>зов / Л.</w:t>
      </w:r>
      <w:r w:rsidR="002E3579">
        <w:rPr>
          <w:sz w:val="22"/>
        </w:rPr>
        <w:t xml:space="preserve"> </w:t>
      </w:r>
      <w:r>
        <w:rPr>
          <w:sz w:val="22"/>
        </w:rPr>
        <w:t xml:space="preserve">Н. Тэпман; </w:t>
      </w:r>
      <w:r w:rsidR="002E3579">
        <w:rPr>
          <w:sz w:val="22"/>
        </w:rPr>
        <w:t>п</w:t>
      </w:r>
      <w:r>
        <w:rPr>
          <w:sz w:val="22"/>
        </w:rPr>
        <w:t>од ред. проф. В.</w:t>
      </w:r>
      <w:r w:rsidR="002E3579">
        <w:rPr>
          <w:sz w:val="22"/>
        </w:rPr>
        <w:t xml:space="preserve"> </w:t>
      </w:r>
      <w:r>
        <w:rPr>
          <w:sz w:val="22"/>
        </w:rPr>
        <w:t>А. Швандара. – М.</w:t>
      </w:r>
      <w:r w:rsidR="002E3579">
        <w:rPr>
          <w:sz w:val="22"/>
        </w:rPr>
        <w:t xml:space="preserve"> </w:t>
      </w:r>
      <w:r>
        <w:rPr>
          <w:sz w:val="22"/>
        </w:rPr>
        <w:t>: ЮНИТИ-ДАНА, 2002. – 303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>
        <w:rPr>
          <w:sz w:val="22"/>
        </w:rPr>
        <w:t>Финансы и кредит в недвижимости</w:t>
      </w:r>
      <w:r w:rsidR="00083224">
        <w:rPr>
          <w:sz w:val="22"/>
        </w:rPr>
        <w:t xml:space="preserve"> </w:t>
      </w:r>
      <w:r>
        <w:rPr>
          <w:sz w:val="22"/>
        </w:rPr>
        <w:t>: учеб</w:t>
      </w:r>
      <w:r w:rsidR="00083224">
        <w:rPr>
          <w:sz w:val="22"/>
        </w:rPr>
        <w:t>.</w:t>
      </w:r>
      <w:r>
        <w:rPr>
          <w:sz w:val="22"/>
        </w:rPr>
        <w:t xml:space="preserve"> для вузов / </w:t>
      </w:r>
      <w:r w:rsidR="00083224">
        <w:rPr>
          <w:sz w:val="22"/>
        </w:rPr>
        <w:t>п</w:t>
      </w:r>
      <w:r>
        <w:rPr>
          <w:sz w:val="22"/>
        </w:rPr>
        <w:t>од общ. ред. П.</w:t>
      </w:r>
      <w:r w:rsidR="00A461BC">
        <w:rPr>
          <w:sz w:val="22"/>
        </w:rPr>
        <w:t xml:space="preserve"> </w:t>
      </w:r>
      <w:r>
        <w:rPr>
          <w:sz w:val="22"/>
        </w:rPr>
        <w:t>Г. Грабового</w:t>
      </w:r>
      <w:r w:rsidR="00297536">
        <w:rPr>
          <w:sz w:val="22"/>
        </w:rPr>
        <w:t>,</w:t>
      </w:r>
      <w:r>
        <w:rPr>
          <w:sz w:val="22"/>
        </w:rPr>
        <w:t xml:space="preserve"> Н.</w:t>
      </w:r>
      <w:r w:rsidR="00A461BC">
        <w:rPr>
          <w:sz w:val="22"/>
        </w:rPr>
        <w:t xml:space="preserve"> </w:t>
      </w:r>
      <w:r>
        <w:rPr>
          <w:sz w:val="22"/>
        </w:rPr>
        <w:t>Ю. Яськовой. – М.</w:t>
      </w:r>
      <w:r w:rsidR="00083224">
        <w:rPr>
          <w:sz w:val="22"/>
        </w:rPr>
        <w:t xml:space="preserve"> </w:t>
      </w:r>
      <w:r>
        <w:rPr>
          <w:sz w:val="22"/>
        </w:rPr>
        <w:t>: НПЦ «А</w:t>
      </w:r>
      <w:r>
        <w:rPr>
          <w:sz w:val="22"/>
        </w:rPr>
        <w:t>л</w:t>
      </w:r>
      <w:r>
        <w:rPr>
          <w:sz w:val="22"/>
        </w:rPr>
        <w:t>фей», 2004. – 472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>
        <w:rPr>
          <w:sz w:val="22"/>
        </w:rPr>
        <w:t>Фридман Дж. Анализ и оценка приносящей доход недвиж</w:t>
      </w:r>
      <w:r>
        <w:rPr>
          <w:sz w:val="22"/>
        </w:rPr>
        <w:t>и</w:t>
      </w:r>
      <w:r>
        <w:rPr>
          <w:sz w:val="22"/>
        </w:rPr>
        <w:t>мости</w:t>
      </w:r>
      <w:r w:rsidR="00083224">
        <w:rPr>
          <w:sz w:val="22"/>
        </w:rPr>
        <w:t xml:space="preserve"> </w:t>
      </w:r>
      <w:r>
        <w:rPr>
          <w:sz w:val="22"/>
        </w:rPr>
        <w:t xml:space="preserve">: </w:t>
      </w:r>
      <w:r w:rsidR="00083224">
        <w:rPr>
          <w:sz w:val="22"/>
        </w:rPr>
        <w:t>п</w:t>
      </w:r>
      <w:r>
        <w:rPr>
          <w:sz w:val="22"/>
        </w:rPr>
        <w:t>ер. с англ. / Дж. Фридман, Ник. Ордуэй. – М.</w:t>
      </w:r>
      <w:r w:rsidR="00083224">
        <w:rPr>
          <w:sz w:val="22"/>
        </w:rPr>
        <w:t xml:space="preserve"> </w:t>
      </w:r>
      <w:r>
        <w:rPr>
          <w:sz w:val="22"/>
        </w:rPr>
        <w:t>: Д</w:t>
      </w:r>
      <w:r>
        <w:rPr>
          <w:sz w:val="22"/>
        </w:rPr>
        <w:t>е</w:t>
      </w:r>
      <w:r>
        <w:rPr>
          <w:sz w:val="22"/>
        </w:rPr>
        <w:t>ло, 1997. – 480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ind w:left="440" w:hanging="440"/>
        <w:rPr>
          <w:sz w:val="22"/>
        </w:rPr>
      </w:pPr>
      <w:r>
        <w:rPr>
          <w:sz w:val="22"/>
        </w:rPr>
        <w:t>Харрисон Г.</w:t>
      </w:r>
      <w:r w:rsidR="00083224">
        <w:rPr>
          <w:sz w:val="22"/>
        </w:rPr>
        <w:t xml:space="preserve"> </w:t>
      </w:r>
      <w:r>
        <w:rPr>
          <w:sz w:val="22"/>
        </w:rPr>
        <w:t>С. Оценка недвижимости</w:t>
      </w:r>
      <w:r w:rsidR="00297536">
        <w:rPr>
          <w:sz w:val="22"/>
        </w:rPr>
        <w:t xml:space="preserve"> </w:t>
      </w:r>
      <w:r>
        <w:rPr>
          <w:sz w:val="22"/>
        </w:rPr>
        <w:t xml:space="preserve">: </w:t>
      </w:r>
      <w:r w:rsidR="00C94F33">
        <w:rPr>
          <w:sz w:val="22"/>
        </w:rPr>
        <w:t>учеб.</w:t>
      </w:r>
      <w:r>
        <w:rPr>
          <w:sz w:val="22"/>
        </w:rPr>
        <w:t xml:space="preserve"> пос</w:t>
      </w:r>
      <w:r>
        <w:rPr>
          <w:sz w:val="22"/>
        </w:rPr>
        <w:t>о</w:t>
      </w:r>
      <w:r>
        <w:rPr>
          <w:sz w:val="22"/>
        </w:rPr>
        <w:t>бие</w:t>
      </w:r>
      <w:r w:rsidR="00083224">
        <w:rPr>
          <w:sz w:val="22"/>
        </w:rPr>
        <w:t xml:space="preserve"> </w:t>
      </w:r>
      <w:r>
        <w:rPr>
          <w:sz w:val="22"/>
        </w:rPr>
        <w:t xml:space="preserve">: </w:t>
      </w:r>
      <w:r w:rsidR="00083224">
        <w:rPr>
          <w:sz w:val="22"/>
        </w:rPr>
        <w:t>п</w:t>
      </w:r>
      <w:r>
        <w:rPr>
          <w:sz w:val="22"/>
        </w:rPr>
        <w:t>ер. с англ. / Г.</w:t>
      </w:r>
      <w:r w:rsidR="00083224">
        <w:rPr>
          <w:sz w:val="22"/>
        </w:rPr>
        <w:t xml:space="preserve"> </w:t>
      </w:r>
      <w:r>
        <w:rPr>
          <w:sz w:val="22"/>
        </w:rPr>
        <w:t>С. Харрисон. – М.</w:t>
      </w:r>
      <w:r w:rsidR="00083224">
        <w:rPr>
          <w:sz w:val="22"/>
        </w:rPr>
        <w:t xml:space="preserve"> </w:t>
      </w:r>
      <w:r>
        <w:rPr>
          <w:sz w:val="22"/>
        </w:rPr>
        <w:t>: РИО Мособлупрполиграфизд</w:t>
      </w:r>
      <w:r>
        <w:rPr>
          <w:sz w:val="22"/>
        </w:rPr>
        <w:t>а</w:t>
      </w:r>
      <w:r>
        <w:rPr>
          <w:sz w:val="22"/>
        </w:rPr>
        <w:t>та, 1994. – 231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spacing w:line="280" w:lineRule="exact"/>
        <w:ind w:left="442" w:hanging="442"/>
        <w:rPr>
          <w:sz w:val="22"/>
        </w:rPr>
      </w:pPr>
      <w:r>
        <w:rPr>
          <w:sz w:val="22"/>
        </w:rPr>
        <w:lastRenderedPageBreak/>
        <w:t>Черняк А.</w:t>
      </w:r>
      <w:r w:rsidR="00083224">
        <w:rPr>
          <w:sz w:val="22"/>
        </w:rPr>
        <w:t xml:space="preserve"> </w:t>
      </w:r>
      <w:r>
        <w:rPr>
          <w:sz w:val="22"/>
        </w:rPr>
        <w:t>В. Оценка городской недвижимости / А.</w:t>
      </w:r>
      <w:r w:rsidR="00083224">
        <w:rPr>
          <w:sz w:val="22"/>
        </w:rPr>
        <w:t xml:space="preserve"> </w:t>
      </w:r>
      <w:r>
        <w:rPr>
          <w:sz w:val="22"/>
        </w:rPr>
        <w:t>В. Че</w:t>
      </w:r>
      <w:r>
        <w:rPr>
          <w:sz w:val="22"/>
        </w:rPr>
        <w:t>р</w:t>
      </w:r>
      <w:r>
        <w:rPr>
          <w:sz w:val="22"/>
        </w:rPr>
        <w:t>няк. – М.</w:t>
      </w:r>
      <w:r w:rsidR="00083224">
        <w:rPr>
          <w:sz w:val="22"/>
        </w:rPr>
        <w:t xml:space="preserve"> </w:t>
      </w:r>
      <w:r>
        <w:rPr>
          <w:sz w:val="22"/>
        </w:rPr>
        <w:t>: Рус. деловая лит., 1996. – 272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spacing w:line="280" w:lineRule="exact"/>
        <w:ind w:left="442" w:hanging="442"/>
        <w:rPr>
          <w:sz w:val="22"/>
        </w:rPr>
      </w:pPr>
      <w:r>
        <w:rPr>
          <w:sz w:val="22"/>
        </w:rPr>
        <w:t>Щербаков А.</w:t>
      </w:r>
      <w:r w:rsidR="00083224">
        <w:rPr>
          <w:sz w:val="22"/>
        </w:rPr>
        <w:t xml:space="preserve"> </w:t>
      </w:r>
      <w:r>
        <w:rPr>
          <w:sz w:val="22"/>
        </w:rPr>
        <w:t>И. Основы экономики недвижимости</w:t>
      </w:r>
      <w:r w:rsidR="00037539">
        <w:rPr>
          <w:sz w:val="22"/>
        </w:rPr>
        <w:t xml:space="preserve"> </w:t>
      </w:r>
      <w:r>
        <w:rPr>
          <w:sz w:val="22"/>
        </w:rPr>
        <w:t xml:space="preserve">: </w:t>
      </w:r>
      <w:r w:rsidR="00C94F33">
        <w:rPr>
          <w:sz w:val="22"/>
        </w:rPr>
        <w:t>учеб.</w:t>
      </w:r>
      <w:r>
        <w:rPr>
          <w:sz w:val="22"/>
        </w:rPr>
        <w:t xml:space="preserve"> п</w:t>
      </w:r>
      <w:r>
        <w:rPr>
          <w:sz w:val="22"/>
        </w:rPr>
        <w:t>о</w:t>
      </w:r>
      <w:r>
        <w:rPr>
          <w:sz w:val="22"/>
        </w:rPr>
        <w:t>собие / А.</w:t>
      </w:r>
      <w:r w:rsidR="00083224">
        <w:rPr>
          <w:sz w:val="22"/>
        </w:rPr>
        <w:t xml:space="preserve"> </w:t>
      </w:r>
      <w:r>
        <w:rPr>
          <w:sz w:val="22"/>
        </w:rPr>
        <w:t>И. Щербаков, И.</w:t>
      </w:r>
      <w:r w:rsidR="00083224">
        <w:rPr>
          <w:sz w:val="22"/>
        </w:rPr>
        <w:t xml:space="preserve"> </w:t>
      </w:r>
      <w:r>
        <w:rPr>
          <w:sz w:val="22"/>
        </w:rPr>
        <w:t>И. Золотарев, Н.</w:t>
      </w:r>
      <w:r w:rsidR="00083224">
        <w:rPr>
          <w:sz w:val="22"/>
        </w:rPr>
        <w:t xml:space="preserve"> </w:t>
      </w:r>
      <w:r>
        <w:rPr>
          <w:sz w:val="22"/>
        </w:rPr>
        <w:t>А. Щербак</w:t>
      </w:r>
      <w:r>
        <w:rPr>
          <w:sz w:val="22"/>
        </w:rPr>
        <w:t>о</w:t>
      </w:r>
      <w:r>
        <w:rPr>
          <w:sz w:val="22"/>
        </w:rPr>
        <w:t>ва. – Новосибирск</w:t>
      </w:r>
      <w:r w:rsidR="00083224">
        <w:rPr>
          <w:sz w:val="22"/>
        </w:rPr>
        <w:t xml:space="preserve"> </w:t>
      </w:r>
      <w:r>
        <w:rPr>
          <w:sz w:val="22"/>
        </w:rPr>
        <w:t>: НГАС, 1997. – 124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spacing w:line="280" w:lineRule="exact"/>
        <w:ind w:left="442" w:hanging="442"/>
        <w:rPr>
          <w:sz w:val="22"/>
        </w:rPr>
      </w:pPr>
      <w:r>
        <w:rPr>
          <w:sz w:val="22"/>
        </w:rPr>
        <w:t>Щербакова Н.</w:t>
      </w:r>
      <w:r w:rsidR="00083224">
        <w:rPr>
          <w:sz w:val="22"/>
        </w:rPr>
        <w:t xml:space="preserve"> </w:t>
      </w:r>
      <w:r>
        <w:rPr>
          <w:sz w:val="22"/>
        </w:rPr>
        <w:t>А. Экономика недвижимости</w:t>
      </w:r>
      <w:r w:rsidR="00083224">
        <w:rPr>
          <w:sz w:val="22"/>
        </w:rPr>
        <w:t xml:space="preserve"> </w:t>
      </w:r>
      <w:r>
        <w:rPr>
          <w:sz w:val="22"/>
        </w:rPr>
        <w:t xml:space="preserve">: </w:t>
      </w:r>
      <w:r w:rsidR="00C94F33">
        <w:rPr>
          <w:sz w:val="22"/>
        </w:rPr>
        <w:t>учеб.</w:t>
      </w:r>
      <w:r>
        <w:rPr>
          <w:sz w:val="22"/>
        </w:rPr>
        <w:t xml:space="preserve"> пособие / Н.</w:t>
      </w:r>
      <w:r w:rsidR="00083224">
        <w:rPr>
          <w:sz w:val="22"/>
        </w:rPr>
        <w:t> </w:t>
      </w:r>
      <w:r>
        <w:rPr>
          <w:sz w:val="22"/>
        </w:rPr>
        <w:t>А. Щербакова.  –  Ростов н/Д</w:t>
      </w:r>
      <w:r w:rsidR="00083224">
        <w:rPr>
          <w:sz w:val="22"/>
        </w:rPr>
        <w:t xml:space="preserve"> </w:t>
      </w:r>
      <w:r>
        <w:rPr>
          <w:sz w:val="22"/>
        </w:rPr>
        <w:t>: Ф</w:t>
      </w:r>
      <w:r>
        <w:rPr>
          <w:sz w:val="22"/>
        </w:rPr>
        <w:t>е</w:t>
      </w:r>
      <w:r>
        <w:rPr>
          <w:sz w:val="22"/>
        </w:rPr>
        <w:t>никс, 2002. – 320 с.</w:t>
      </w:r>
    </w:p>
    <w:p w:rsidR="00743DBD" w:rsidRDefault="00743DBD" w:rsidP="0091597E">
      <w:pPr>
        <w:pStyle w:val="a4"/>
        <w:numPr>
          <w:ilvl w:val="0"/>
          <w:numId w:val="9"/>
        </w:numPr>
        <w:tabs>
          <w:tab w:val="clear" w:pos="1080"/>
          <w:tab w:val="num" w:pos="396"/>
        </w:tabs>
        <w:spacing w:line="280" w:lineRule="exact"/>
        <w:ind w:left="442" w:hanging="442"/>
        <w:rPr>
          <w:sz w:val="22"/>
        </w:rPr>
      </w:pPr>
      <w:r>
        <w:rPr>
          <w:sz w:val="22"/>
        </w:rPr>
        <w:t>Экономика недвижимости</w:t>
      </w:r>
      <w:r w:rsidR="00037539">
        <w:rPr>
          <w:sz w:val="22"/>
        </w:rPr>
        <w:t xml:space="preserve"> </w:t>
      </w:r>
      <w:r>
        <w:rPr>
          <w:sz w:val="22"/>
        </w:rPr>
        <w:t xml:space="preserve">: </w:t>
      </w:r>
      <w:r w:rsidR="00C94F33">
        <w:rPr>
          <w:sz w:val="22"/>
        </w:rPr>
        <w:t>учеб.</w:t>
      </w:r>
      <w:r>
        <w:rPr>
          <w:sz w:val="22"/>
        </w:rPr>
        <w:t xml:space="preserve"> пособие / </w:t>
      </w:r>
      <w:r w:rsidR="00083224">
        <w:rPr>
          <w:sz w:val="22"/>
        </w:rPr>
        <w:t>п</w:t>
      </w:r>
      <w:r>
        <w:rPr>
          <w:sz w:val="22"/>
        </w:rPr>
        <w:t>од ред. д-ра экон. наук, проф. В.</w:t>
      </w:r>
      <w:r w:rsidR="00083224">
        <w:rPr>
          <w:sz w:val="22"/>
        </w:rPr>
        <w:t xml:space="preserve"> </w:t>
      </w:r>
      <w:r>
        <w:rPr>
          <w:sz w:val="22"/>
        </w:rPr>
        <w:t>И. Ресина</w:t>
      </w:r>
      <w:r w:rsidR="00037539">
        <w:rPr>
          <w:sz w:val="22"/>
        </w:rPr>
        <w:t xml:space="preserve"> </w:t>
      </w:r>
      <w:r>
        <w:rPr>
          <w:sz w:val="22"/>
        </w:rPr>
        <w:t>; Акад. нар. хоз-ва при Прав</w:t>
      </w:r>
      <w:r>
        <w:rPr>
          <w:sz w:val="22"/>
        </w:rPr>
        <w:t>и</w:t>
      </w:r>
      <w:r>
        <w:rPr>
          <w:sz w:val="22"/>
        </w:rPr>
        <w:t>тельс</w:t>
      </w:r>
      <w:r>
        <w:rPr>
          <w:sz w:val="22"/>
        </w:rPr>
        <w:t>т</w:t>
      </w:r>
      <w:r>
        <w:rPr>
          <w:sz w:val="22"/>
        </w:rPr>
        <w:t>ве РФ. – М.</w:t>
      </w:r>
      <w:r w:rsidR="00083224">
        <w:rPr>
          <w:sz w:val="22"/>
        </w:rPr>
        <w:t xml:space="preserve"> </w:t>
      </w:r>
      <w:r>
        <w:rPr>
          <w:sz w:val="22"/>
        </w:rPr>
        <w:t>: Дело, 1999. – 328 с.</w:t>
      </w:r>
    </w:p>
    <w:p w:rsidR="00743DBD" w:rsidRDefault="00743DBD" w:rsidP="00083224">
      <w:pPr>
        <w:pStyle w:val="a4"/>
        <w:spacing w:line="100" w:lineRule="exact"/>
        <w:rPr>
          <w:sz w:val="22"/>
        </w:rPr>
      </w:pPr>
    </w:p>
    <w:p w:rsidR="00037539" w:rsidRDefault="00037539" w:rsidP="00083224">
      <w:pPr>
        <w:pStyle w:val="a4"/>
        <w:spacing w:line="100" w:lineRule="exact"/>
        <w:rPr>
          <w:sz w:val="22"/>
        </w:rPr>
      </w:pPr>
    </w:p>
    <w:p w:rsidR="00E90C83" w:rsidRDefault="00E90C83" w:rsidP="00083224">
      <w:pPr>
        <w:pStyle w:val="a4"/>
        <w:spacing w:line="100" w:lineRule="exact"/>
        <w:rPr>
          <w:sz w:val="22"/>
        </w:rPr>
      </w:pPr>
    </w:p>
    <w:p w:rsidR="00037539" w:rsidRDefault="00037539" w:rsidP="00083224">
      <w:pPr>
        <w:pStyle w:val="a4"/>
        <w:spacing w:line="100" w:lineRule="exact"/>
        <w:rPr>
          <w:sz w:val="22"/>
        </w:rPr>
      </w:pPr>
    </w:p>
    <w:p w:rsidR="00743DBD" w:rsidRPr="0034692E" w:rsidRDefault="00037539">
      <w:pPr>
        <w:pStyle w:val="a4"/>
        <w:spacing w:line="28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>Список периодических изданий</w:t>
      </w:r>
    </w:p>
    <w:p w:rsidR="00743DBD" w:rsidRDefault="00743DBD" w:rsidP="00083224">
      <w:pPr>
        <w:spacing w:line="100" w:lineRule="exact"/>
        <w:rPr>
          <w:sz w:val="22"/>
          <w:szCs w:val="22"/>
        </w:rPr>
      </w:pPr>
    </w:p>
    <w:p w:rsidR="00037539" w:rsidRPr="0034692E" w:rsidRDefault="00037539" w:rsidP="00083224">
      <w:pPr>
        <w:spacing w:line="100" w:lineRule="exact"/>
        <w:rPr>
          <w:sz w:val="22"/>
          <w:szCs w:val="22"/>
        </w:rPr>
      </w:pPr>
    </w:p>
    <w:p w:rsidR="00743DBD" w:rsidRPr="0034692E" w:rsidRDefault="00743DBD" w:rsidP="0091597E">
      <w:pPr>
        <w:numPr>
          <w:ilvl w:val="0"/>
          <w:numId w:val="7"/>
        </w:numPr>
        <w:tabs>
          <w:tab w:val="clear" w:pos="720"/>
          <w:tab w:val="num" w:pos="426"/>
        </w:tabs>
        <w:spacing w:line="280" w:lineRule="exact"/>
        <w:ind w:left="425" w:hanging="380"/>
        <w:jc w:val="both"/>
        <w:rPr>
          <w:sz w:val="22"/>
          <w:szCs w:val="22"/>
        </w:rPr>
      </w:pPr>
      <w:r w:rsidRPr="0034692E">
        <w:rPr>
          <w:sz w:val="22"/>
          <w:szCs w:val="22"/>
        </w:rPr>
        <w:t>Еженедельная экономическая газета «Эпиграф».</w:t>
      </w:r>
    </w:p>
    <w:p w:rsidR="00743DBD" w:rsidRPr="0034692E" w:rsidRDefault="00743DBD" w:rsidP="0091597E">
      <w:pPr>
        <w:numPr>
          <w:ilvl w:val="0"/>
          <w:numId w:val="7"/>
        </w:numPr>
        <w:tabs>
          <w:tab w:val="clear" w:pos="720"/>
          <w:tab w:val="num" w:pos="426"/>
        </w:tabs>
        <w:spacing w:line="280" w:lineRule="exact"/>
        <w:ind w:left="425" w:hanging="380"/>
        <w:jc w:val="both"/>
        <w:rPr>
          <w:sz w:val="22"/>
          <w:szCs w:val="22"/>
        </w:rPr>
      </w:pPr>
      <w:r w:rsidRPr="0034692E">
        <w:rPr>
          <w:sz w:val="22"/>
          <w:szCs w:val="22"/>
        </w:rPr>
        <w:t>Еженедельный специализированный журнал «Недвиж</w:t>
      </w:r>
      <w:r w:rsidRPr="0034692E">
        <w:rPr>
          <w:sz w:val="22"/>
          <w:szCs w:val="22"/>
        </w:rPr>
        <w:t>и</w:t>
      </w:r>
      <w:r w:rsidRPr="0034692E">
        <w:rPr>
          <w:sz w:val="22"/>
          <w:szCs w:val="22"/>
        </w:rPr>
        <w:t>мость» Новосибирской ассоциации риэлт</w:t>
      </w:r>
      <w:r w:rsidRPr="0034692E">
        <w:rPr>
          <w:sz w:val="22"/>
          <w:szCs w:val="22"/>
        </w:rPr>
        <w:t>е</w:t>
      </w:r>
      <w:r w:rsidRPr="0034692E">
        <w:rPr>
          <w:sz w:val="22"/>
          <w:szCs w:val="22"/>
        </w:rPr>
        <w:t>ров.</w:t>
      </w:r>
    </w:p>
    <w:p w:rsidR="00743DBD" w:rsidRPr="0034692E" w:rsidRDefault="00743DBD" w:rsidP="0091597E">
      <w:pPr>
        <w:numPr>
          <w:ilvl w:val="0"/>
          <w:numId w:val="7"/>
        </w:numPr>
        <w:tabs>
          <w:tab w:val="clear" w:pos="720"/>
          <w:tab w:val="num" w:pos="426"/>
        </w:tabs>
        <w:spacing w:line="280" w:lineRule="exact"/>
        <w:ind w:left="425" w:hanging="380"/>
        <w:jc w:val="both"/>
        <w:rPr>
          <w:sz w:val="22"/>
          <w:szCs w:val="22"/>
        </w:rPr>
      </w:pPr>
      <w:r w:rsidRPr="0034692E">
        <w:rPr>
          <w:sz w:val="22"/>
          <w:szCs w:val="22"/>
        </w:rPr>
        <w:t>Общегородской банк эксклюзивных предложений журнал «Эксклюзив недвижимость» Учебно-информационного це</w:t>
      </w:r>
      <w:r w:rsidRPr="0034692E">
        <w:rPr>
          <w:sz w:val="22"/>
          <w:szCs w:val="22"/>
        </w:rPr>
        <w:t>н</w:t>
      </w:r>
      <w:r w:rsidRPr="0034692E">
        <w:rPr>
          <w:sz w:val="22"/>
          <w:szCs w:val="22"/>
        </w:rPr>
        <w:t xml:space="preserve">тра риэлтеров. </w:t>
      </w:r>
    </w:p>
    <w:p w:rsidR="00743DBD" w:rsidRPr="0034692E" w:rsidRDefault="00743DBD" w:rsidP="0091597E">
      <w:pPr>
        <w:numPr>
          <w:ilvl w:val="0"/>
          <w:numId w:val="7"/>
        </w:numPr>
        <w:tabs>
          <w:tab w:val="clear" w:pos="720"/>
          <w:tab w:val="num" w:pos="426"/>
        </w:tabs>
        <w:spacing w:line="280" w:lineRule="exact"/>
        <w:ind w:left="425" w:hanging="380"/>
        <w:jc w:val="both"/>
        <w:rPr>
          <w:sz w:val="22"/>
          <w:szCs w:val="22"/>
        </w:rPr>
      </w:pPr>
      <w:r w:rsidRPr="0034692E">
        <w:rPr>
          <w:sz w:val="22"/>
          <w:szCs w:val="22"/>
        </w:rPr>
        <w:t>Рекламное издание еженедельник «Справочник по недвиж</w:t>
      </w:r>
      <w:r w:rsidRPr="0034692E">
        <w:rPr>
          <w:sz w:val="22"/>
          <w:szCs w:val="22"/>
        </w:rPr>
        <w:t>и</w:t>
      </w:r>
      <w:r w:rsidRPr="0034692E">
        <w:rPr>
          <w:sz w:val="22"/>
          <w:szCs w:val="22"/>
        </w:rPr>
        <w:t>мости».</w:t>
      </w:r>
    </w:p>
    <w:p w:rsidR="00743DBD" w:rsidRDefault="00743DBD" w:rsidP="00083224">
      <w:pPr>
        <w:pStyle w:val="aa"/>
        <w:tabs>
          <w:tab w:val="clear" w:pos="4677"/>
          <w:tab w:val="clear" w:pos="9355"/>
        </w:tabs>
        <w:spacing w:line="100" w:lineRule="exact"/>
      </w:pPr>
    </w:p>
    <w:p w:rsidR="00E90C83" w:rsidRDefault="00E90C83" w:rsidP="00083224">
      <w:pPr>
        <w:pStyle w:val="aa"/>
        <w:tabs>
          <w:tab w:val="clear" w:pos="4677"/>
          <w:tab w:val="clear" w:pos="9355"/>
        </w:tabs>
        <w:spacing w:line="100" w:lineRule="exact"/>
      </w:pPr>
    </w:p>
    <w:p w:rsidR="00037539" w:rsidRDefault="00037539" w:rsidP="00083224">
      <w:pPr>
        <w:pStyle w:val="aa"/>
        <w:tabs>
          <w:tab w:val="clear" w:pos="4677"/>
          <w:tab w:val="clear" w:pos="9355"/>
        </w:tabs>
        <w:spacing w:line="100" w:lineRule="exact"/>
      </w:pPr>
    </w:p>
    <w:p w:rsidR="00037539" w:rsidRDefault="00037539" w:rsidP="00083224">
      <w:pPr>
        <w:pStyle w:val="aa"/>
        <w:tabs>
          <w:tab w:val="clear" w:pos="4677"/>
          <w:tab w:val="clear" w:pos="9355"/>
        </w:tabs>
        <w:spacing w:line="100" w:lineRule="exact"/>
      </w:pPr>
    </w:p>
    <w:p w:rsidR="00743DBD" w:rsidRPr="0034692E" w:rsidRDefault="00037539">
      <w:pPr>
        <w:ind w:firstLine="46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Список Интернет-сайтов</w:t>
      </w:r>
    </w:p>
    <w:p w:rsidR="00743DBD" w:rsidRDefault="00743DBD" w:rsidP="00083224">
      <w:pPr>
        <w:spacing w:line="120" w:lineRule="auto"/>
        <w:ind w:firstLine="459"/>
        <w:rPr>
          <w:sz w:val="22"/>
          <w:szCs w:val="22"/>
        </w:rPr>
      </w:pPr>
    </w:p>
    <w:p w:rsidR="00037539" w:rsidRPr="0034692E" w:rsidRDefault="00037539" w:rsidP="00E90C83">
      <w:pPr>
        <w:spacing w:line="300" w:lineRule="exact"/>
        <w:ind w:firstLine="459"/>
        <w:rPr>
          <w:sz w:val="22"/>
          <w:szCs w:val="22"/>
        </w:rPr>
      </w:pPr>
    </w:p>
    <w:p w:rsidR="00743DBD" w:rsidRPr="0034692E" w:rsidRDefault="00743DBD" w:rsidP="0091597E">
      <w:pPr>
        <w:numPr>
          <w:ilvl w:val="0"/>
          <w:numId w:val="8"/>
        </w:numPr>
        <w:tabs>
          <w:tab w:val="clear" w:pos="720"/>
        </w:tabs>
        <w:spacing w:line="300" w:lineRule="exact"/>
        <w:ind w:left="426" w:hanging="382"/>
        <w:jc w:val="both"/>
        <w:rPr>
          <w:sz w:val="22"/>
          <w:szCs w:val="22"/>
        </w:rPr>
      </w:pPr>
      <w:r w:rsidRPr="00037539">
        <w:rPr>
          <w:sz w:val="22"/>
          <w:szCs w:val="22"/>
        </w:rPr>
        <w:t>http://www.appraiser.ru/</w:t>
      </w:r>
      <w:r w:rsidRPr="0034692E">
        <w:rPr>
          <w:sz w:val="22"/>
          <w:szCs w:val="22"/>
        </w:rPr>
        <w:t xml:space="preserve"> </w:t>
      </w:r>
      <w:r w:rsidR="00C37EFB">
        <w:rPr>
          <w:sz w:val="22"/>
          <w:szCs w:val="22"/>
        </w:rPr>
        <w:t>–</w:t>
      </w:r>
      <w:r w:rsidRPr="0034692E">
        <w:rPr>
          <w:sz w:val="22"/>
          <w:szCs w:val="22"/>
        </w:rPr>
        <w:t xml:space="preserve"> Виртуальный клуб оценщ</w:t>
      </w:r>
      <w:r w:rsidRPr="0034692E">
        <w:rPr>
          <w:sz w:val="22"/>
          <w:szCs w:val="22"/>
        </w:rPr>
        <w:t>и</w:t>
      </w:r>
      <w:r w:rsidRPr="0034692E">
        <w:rPr>
          <w:sz w:val="22"/>
          <w:szCs w:val="22"/>
        </w:rPr>
        <w:t>ков.</w:t>
      </w:r>
    </w:p>
    <w:p w:rsidR="00083224" w:rsidRDefault="00743DBD" w:rsidP="0091597E">
      <w:pPr>
        <w:numPr>
          <w:ilvl w:val="0"/>
          <w:numId w:val="8"/>
        </w:numPr>
        <w:tabs>
          <w:tab w:val="clear" w:pos="720"/>
        </w:tabs>
        <w:spacing w:line="300" w:lineRule="exact"/>
        <w:ind w:left="426" w:hanging="382"/>
        <w:jc w:val="both"/>
        <w:rPr>
          <w:sz w:val="22"/>
          <w:szCs w:val="22"/>
        </w:rPr>
      </w:pPr>
      <w:r w:rsidRPr="00037539">
        <w:rPr>
          <w:sz w:val="22"/>
          <w:szCs w:val="22"/>
          <w:lang w:val="en-US"/>
        </w:rPr>
        <w:t>http</w:t>
      </w:r>
      <w:r w:rsidRPr="00037539">
        <w:rPr>
          <w:sz w:val="22"/>
          <w:szCs w:val="22"/>
        </w:rPr>
        <w:t>://</w:t>
      </w:r>
      <w:r w:rsidRPr="00037539">
        <w:rPr>
          <w:sz w:val="22"/>
          <w:szCs w:val="22"/>
          <w:lang w:val="en-US"/>
        </w:rPr>
        <w:t>www</w:t>
      </w:r>
      <w:r w:rsidRPr="00037539">
        <w:rPr>
          <w:sz w:val="22"/>
          <w:szCs w:val="22"/>
        </w:rPr>
        <w:t>.</w:t>
      </w:r>
      <w:r w:rsidRPr="00037539">
        <w:rPr>
          <w:sz w:val="22"/>
          <w:szCs w:val="22"/>
          <w:lang w:val="en-US"/>
        </w:rPr>
        <w:t>nsk</w:t>
      </w:r>
      <w:r w:rsidRPr="00037539">
        <w:rPr>
          <w:sz w:val="22"/>
          <w:szCs w:val="22"/>
        </w:rPr>
        <w:t>-</w:t>
      </w:r>
      <w:r w:rsidRPr="00037539">
        <w:rPr>
          <w:sz w:val="22"/>
          <w:szCs w:val="22"/>
          <w:lang w:val="en-US"/>
        </w:rPr>
        <w:t>realty</w:t>
      </w:r>
      <w:r w:rsidRPr="00037539">
        <w:rPr>
          <w:sz w:val="22"/>
          <w:szCs w:val="22"/>
        </w:rPr>
        <w:t>.</w:t>
      </w:r>
      <w:r w:rsidRPr="00037539">
        <w:rPr>
          <w:sz w:val="22"/>
          <w:szCs w:val="22"/>
          <w:lang w:val="en-US"/>
        </w:rPr>
        <w:t>net</w:t>
      </w:r>
      <w:r w:rsidRPr="00037539">
        <w:rPr>
          <w:sz w:val="22"/>
          <w:szCs w:val="22"/>
        </w:rPr>
        <w:t>/</w:t>
      </w:r>
      <w:r w:rsidRPr="0034692E">
        <w:rPr>
          <w:sz w:val="22"/>
          <w:szCs w:val="22"/>
        </w:rPr>
        <w:t xml:space="preserve">, </w:t>
      </w:r>
      <w:r w:rsidRPr="00037539">
        <w:rPr>
          <w:sz w:val="22"/>
          <w:szCs w:val="22"/>
        </w:rPr>
        <w:t>http://realty.ngs.ru/</w:t>
      </w:r>
      <w:r w:rsidRPr="0034692E">
        <w:rPr>
          <w:sz w:val="22"/>
          <w:szCs w:val="22"/>
        </w:rPr>
        <w:t>,</w:t>
      </w:r>
    </w:p>
    <w:p w:rsidR="00743DBD" w:rsidRPr="0034692E" w:rsidRDefault="00083224" w:rsidP="00E90C83">
      <w:pPr>
        <w:spacing w:line="300" w:lineRule="exact"/>
        <w:ind w:left="426" w:hanging="3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43DBD" w:rsidRPr="00037539">
        <w:rPr>
          <w:sz w:val="22"/>
          <w:szCs w:val="22"/>
        </w:rPr>
        <w:t>http://ww</w:t>
      </w:r>
      <w:r w:rsidR="00743DBD" w:rsidRPr="00037539">
        <w:rPr>
          <w:sz w:val="22"/>
          <w:szCs w:val="22"/>
        </w:rPr>
        <w:t>w</w:t>
      </w:r>
      <w:r w:rsidR="00743DBD" w:rsidRPr="00037539">
        <w:rPr>
          <w:sz w:val="22"/>
          <w:szCs w:val="22"/>
        </w:rPr>
        <w:t>.nsklisting.ru/</w:t>
      </w:r>
      <w:r>
        <w:rPr>
          <w:sz w:val="22"/>
          <w:szCs w:val="22"/>
        </w:rPr>
        <w:t xml:space="preserve"> </w:t>
      </w:r>
      <w:r w:rsidR="00C37EFB">
        <w:rPr>
          <w:sz w:val="22"/>
          <w:szCs w:val="22"/>
        </w:rPr>
        <w:t>–</w:t>
      </w:r>
      <w:r w:rsidR="00743DBD" w:rsidRPr="0034692E">
        <w:rPr>
          <w:sz w:val="22"/>
          <w:szCs w:val="22"/>
        </w:rPr>
        <w:t xml:space="preserve"> информационные сайты по недв</w:t>
      </w:r>
      <w:r w:rsidR="00743DBD" w:rsidRPr="0034692E">
        <w:rPr>
          <w:sz w:val="22"/>
          <w:szCs w:val="22"/>
        </w:rPr>
        <w:t>и</w:t>
      </w:r>
      <w:r w:rsidR="00743DBD" w:rsidRPr="0034692E">
        <w:rPr>
          <w:sz w:val="22"/>
          <w:szCs w:val="22"/>
        </w:rPr>
        <w:t>жимости Новосибирска.</w:t>
      </w:r>
    </w:p>
    <w:p w:rsidR="00743DBD" w:rsidRPr="0034692E" w:rsidRDefault="00743DBD" w:rsidP="0091597E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382"/>
        <w:jc w:val="both"/>
        <w:rPr>
          <w:sz w:val="22"/>
          <w:szCs w:val="22"/>
        </w:rPr>
      </w:pPr>
      <w:r w:rsidRPr="00037539">
        <w:rPr>
          <w:sz w:val="22"/>
          <w:szCs w:val="22"/>
          <w:lang w:val="en-US"/>
        </w:rPr>
        <w:t>http</w:t>
      </w:r>
      <w:r w:rsidRPr="00037539">
        <w:rPr>
          <w:sz w:val="22"/>
          <w:szCs w:val="22"/>
        </w:rPr>
        <w:t>://</w:t>
      </w:r>
      <w:r w:rsidRPr="00037539">
        <w:rPr>
          <w:sz w:val="22"/>
          <w:szCs w:val="22"/>
          <w:lang w:val="en-US"/>
        </w:rPr>
        <w:t>www</w:t>
      </w:r>
      <w:r w:rsidRPr="00037539">
        <w:rPr>
          <w:sz w:val="22"/>
          <w:szCs w:val="22"/>
        </w:rPr>
        <w:t>.</w:t>
      </w:r>
      <w:r w:rsidRPr="00037539">
        <w:rPr>
          <w:sz w:val="22"/>
          <w:szCs w:val="22"/>
          <w:lang w:val="en-US"/>
        </w:rPr>
        <w:t>c</w:t>
      </w:r>
      <w:r w:rsidRPr="00037539">
        <w:rPr>
          <w:sz w:val="22"/>
          <w:szCs w:val="22"/>
          <w:lang w:val="en-US"/>
        </w:rPr>
        <w:t>enterru</w:t>
      </w:r>
      <w:r w:rsidRPr="00037539">
        <w:rPr>
          <w:sz w:val="22"/>
          <w:szCs w:val="22"/>
        </w:rPr>
        <w:t>.</w:t>
      </w:r>
      <w:r w:rsidRPr="00037539">
        <w:rPr>
          <w:sz w:val="22"/>
          <w:szCs w:val="22"/>
          <w:lang w:val="en-US"/>
        </w:rPr>
        <w:t>com</w:t>
      </w:r>
      <w:r w:rsidRPr="00037539">
        <w:rPr>
          <w:sz w:val="22"/>
          <w:szCs w:val="22"/>
        </w:rPr>
        <w:t>/</w:t>
      </w:r>
      <w:r w:rsidRPr="00037539">
        <w:rPr>
          <w:sz w:val="22"/>
          <w:szCs w:val="22"/>
          <w:lang w:val="en-US"/>
        </w:rPr>
        <w:t>re</w:t>
      </w:r>
      <w:r w:rsidRPr="00037539">
        <w:rPr>
          <w:sz w:val="22"/>
          <w:szCs w:val="22"/>
        </w:rPr>
        <w:t>/</w:t>
      </w:r>
      <w:r w:rsidRPr="0034692E">
        <w:rPr>
          <w:sz w:val="22"/>
          <w:szCs w:val="22"/>
        </w:rPr>
        <w:t xml:space="preserve"> </w:t>
      </w:r>
      <w:r w:rsidR="00C37EFB">
        <w:rPr>
          <w:sz w:val="22"/>
          <w:szCs w:val="22"/>
        </w:rPr>
        <w:t>–</w:t>
      </w:r>
      <w:r w:rsidRPr="0034692E">
        <w:rPr>
          <w:sz w:val="22"/>
          <w:szCs w:val="22"/>
        </w:rPr>
        <w:t xml:space="preserve"> информационный сайт недв</w:t>
      </w:r>
      <w:r w:rsidRPr="0034692E">
        <w:rPr>
          <w:sz w:val="22"/>
          <w:szCs w:val="22"/>
        </w:rPr>
        <w:t>и</w:t>
      </w:r>
      <w:r w:rsidRPr="0034692E">
        <w:rPr>
          <w:sz w:val="22"/>
          <w:szCs w:val="22"/>
        </w:rPr>
        <w:t>жимости Сибири.</w:t>
      </w:r>
    </w:p>
    <w:p w:rsidR="00743DBD" w:rsidRPr="0034692E" w:rsidRDefault="00743DBD" w:rsidP="0091597E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382"/>
        <w:jc w:val="both"/>
        <w:rPr>
          <w:sz w:val="22"/>
          <w:szCs w:val="22"/>
        </w:rPr>
      </w:pPr>
      <w:r w:rsidRPr="00037539">
        <w:rPr>
          <w:sz w:val="22"/>
          <w:szCs w:val="22"/>
        </w:rPr>
        <w:lastRenderedPageBreak/>
        <w:t>http://www.willa.ru/</w:t>
      </w:r>
      <w:r w:rsidRPr="0034692E">
        <w:rPr>
          <w:sz w:val="22"/>
          <w:szCs w:val="22"/>
        </w:rPr>
        <w:t xml:space="preserve">,  </w:t>
      </w:r>
      <w:r w:rsidRPr="00037539">
        <w:rPr>
          <w:sz w:val="22"/>
          <w:szCs w:val="22"/>
        </w:rPr>
        <w:t>http://spi</w:t>
      </w:r>
      <w:r w:rsidRPr="00037539">
        <w:rPr>
          <w:sz w:val="22"/>
          <w:szCs w:val="22"/>
        </w:rPr>
        <w:t>s</w:t>
      </w:r>
      <w:r w:rsidRPr="00037539">
        <w:rPr>
          <w:sz w:val="22"/>
          <w:szCs w:val="22"/>
        </w:rPr>
        <w:t>ok.willa.ru/</w:t>
      </w:r>
      <w:r w:rsidRPr="0034692E">
        <w:rPr>
          <w:sz w:val="22"/>
          <w:szCs w:val="22"/>
        </w:rPr>
        <w:t xml:space="preserve"> </w:t>
      </w:r>
      <w:r w:rsidR="00C37EFB">
        <w:rPr>
          <w:sz w:val="22"/>
          <w:szCs w:val="22"/>
        </w:rPr>
        <w:t>–</w:t>
      </w:r>
      <w:r w:rsidRPr="0034692E">
        <w:rPr>
          <w:sz w:val="22"/>
          <w:szCs w:val="22"/>
        </w:rPr>
        <w:t xml:space="preserve"> </w:t>
      </w:r>
      <w:r w:rsidR="00087678">
        <w:rPr>
          <w:sz w:val="22"/>
          <w:szCs w:val="22"/>
        </w:rPr>
        <w:t>интернет-</w:t>
      </w:r>
      <w:r w:rsidRPr="0034692E">
        <w:rPr>
          <w:sz w:val="22"/>
          <w:szCs w:val="22"/>
        </w:rPr>
        <w:t>жу</w:t>
      </w:r>
      <w:r w:rsidRPr="0034692E">
        <w:rPr>
          <w:sz w:val="22"/>
          <w:szCs w:val="22"/>
        </w:rPr>
        <w:t>р</w:t>
      </w:r>
      <w:r w:rsidRPr="0034692E">
        <w:rPr>
          <w:sz w:val="22"/>
          <w:szCs w:val="22"/>
        </w:rPr>
        <w:t>нал по недвижимости.</w:t>
      </w:r>
    </w:p>
    <w:p w:rsidR="00743DBD" w:rsidRPr="0034692E" w:rsidRDefault="00743DBD" w:rsidP="0091597E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382"/>
        <w:jc w:val="both"/>
        <w:rPr>
          <w:sz w:val="22"/>
          <w:szCs w:val="22"/>
        </w:rPr>
      </w:pPr>
      <w:r w:rsidRPr="00037539">
        <w:rPr>
          <w:sz w:val="22"/>
          <w:szCs w:val="22"/>
          <w:lang w:val="en-US"/>
        </w:rPr>
        <w:t>www</w:t>
      </w:r>
      <w:r w:rsidRPr="00037539">
        <w:rPr>
          <w:sz w:val="22"/>
          <w:szCs w:val="22"/>
        </w:rPr>
        <w:t>.</w:t>
      </w:r>
      <w:r w:rsidRPr="00037539">
        <w:rPr>
          <w:sz w:val="22"/>
          <w:szCs w:val="22"/>
          <w:lang w:val="en-US"/>
        </w:rPr>
        <w:t>reforum</w:t>
      </w:r>
      <w:r w:rsidRPr="00037539">
        <w:rPr>
          <w:sz w:val="22"/>
          <w:szCs w:val="22"/>
        </w:rPr>
        <w:t>.</w:t>
      </w:r>
      <w:r w:rsidRPr="00037539">
        <w:rPr>
          <w:sz w:val="22"/>
          <w:szCs w:val="22"/>
          <w:lang w:val="en-US"/>
        </w:rPr>
        <w:t>ru</w:t>
      </w:r>
      <w:r w:rsidRPr="0034692E">
        <w:rPr>
          <w:sz w:val="22"/>
          <w:szCs w:val="22"/>
        </w:rPr>
        <w:t xml:space="preserve"> </w:t>
      </w:r>
      <w:r w:rsidR="00C37EFB">
        <w:rPr>
          <w:sz w:val="22"/>
          <w:szCs w:val="22"/>
        </w:rPr>
        <w:t>–</w:t>
      </w:r>
      <w:r w:rsidRPr="0034692E">
        <w:rPr>
          <w:sz w:val="22"/>
          <w:szCs w:val="22"/>
        </w:rPr>
        <w:t xml:space="preserve"> журнал «Справочник по недвиж</w:t>
      </w:r>
      <w:r w:rsidRPr="0034692E">
        <w:rPr>
          <w:sz w:val="22"/>
          <w:szCs w:val="22"/>
        </w:rPr>
        <w:t>и</w:t>
      </w:r>
      <w:r w:rsidRPr="0034692E">
        <w:rPr>
          <w:sz w:val="22"/>
          <w:szCs w:val="22"/>
        </w:rPr>
        <w:t>мости».</w:t>
      </w:r>
    </w:p>
    <w:p w:rsidR="00743DBD" w:rsidRPr="0034692E" w:rsidRDefault="00743DBD" w:rsidP="0091597E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382"/>
        <w:jc w:val="both"/>
        <w:rPr>
          <w:sz w:val="22"/>
          <w:szCs w:val="22"/>
        </w:rPr>
      </w:pPr>
      <w:r w:rsidRPr="00037539">
        <w:rPr>
          <w:sz w:val="22"/>
          <w:szCs w:val="22"/>
          <w:lang w:val="en-US"/>
        </w:rPr>
        <w:t>www</w:t>
      </w:r>
      <w:r w:rsidRPr="00037539">
        <w:rPr>
          <w:sz w:val="22"/>
          <w:szCs w:val="22"/>
        </w:rPr>
        <w:t>.</w:t>
      </w:r>
      <w:r w:rsidRPr="00037539">
        <w:rPr>
          <w:sz w:val="22"/>
          <w:szCs w:val="22"/>
          <w:lang w:val="en-US"/>
        </w:rPr>
        <w:t>realty</w:t>
      </w:r>
      <w:r w:rsidRPr="00037539">
        <w:rPr>
          <w:sz w:val="22"/>
          <w:szCs w:val="22"/>
        </w:rPr>
        <w:t>-</w:t>
      </w:r>
      <w:r w:rsidRPr="00037539">
        <w:rPr>
          <w:sz w:val="22"/>
          <w:szCs w:val="22"/>
          <w:lang w:val="en-US"/>
        </w:rPr>
        <w:t>nsk</w:t>
      </w:r>
      <w:r w:rsidRPr="00037539">
        <w:rPr>
          <w:sz w:val="22"/>
          <w:szCs w:val="22"/>
        </w:rPr>
        <w:t>.</w:t>
      </w:r>
      <w:r w:rsidRPr="00037539">
        <w:rPr>
          <w:sz w:val="22"/>
          <w:szCs w:val="22"/>
          <w:lang w:val="en-US"/>
        </w:rPr>
        <w:t>ru</w:t>
      </w:r>
      <w:r w:rsidRPr="0034692E">
        <w:rPr>
          <w:sz w:val="22"/>
          <w:szCs w:val="22"/>
        </w:rPr>
        <w:t xml:space="preserve"> </w:t>
      </w:r>
      <w:r w:rsidR="00C37EFB">
        <w:rPr>
          <w:sz w:val="22"/>
          <w:szCs w:val="22"/>
        </w:rPr>
        <w:t>–</w:t>
      </w:r>
      <w:r w:rsidRPr="0034692E">
        <w:rPr>
          <w:sz w:val="22"/>
          <w:szCs w:val="22"/>
        </w:rPr>
        <w:t xml:space="preserve"> журнал «Недвижимость».</w:t>
      </w:r>
    </w:p>
    <w:p w:rsidR="00743DBD" w:rsidRPr="0034692E" w:rsidRDefault="00743DBD" w:rsidP="0091597E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382"/>
        <w:jc w:val="both"/>
        <w:rPr>
          <w:sz w:val="22"/>
          <w:szCs w:val="22"/>
        </w:rPr>
      </w:pPr>
      <w:r w:rsidRPr="00037539">
        <w:rPr>
          <w:sz w:val="22"/>
          <w:szCs w:val="22"/>
          <w:lang w:val="en-US"/>
        </w:rPr>
        <w:t>http</w:t>
      </w:r>
      <w:r w:rsidRPr="00037539">
        <w:rPr>
          <w:sz w:val="22"/>
          <w:szCs w:val="22"/>
        </w:rPr>
        <w:t>://</w:t>
      </w:r>
      <w:r w:rsidRPr="00037539">
        <w:rPr>
          <w:sz w:val="22"/>
          <w:szCs w:val="22"/>
          <w:lang w:val="en-US"/>
        </w:rPr>
        <w:t>w</w:t>
      </w:r>
      <w:r w:rsidRPr="00037539">
        <w:rPr>
          <w:sz w:val="22"/>
          <w:szCs w:val="22"/>
          <w:lang w:val="en-US"/>
        </w:rPr>
        <w:t>w</w:t>
      </w:r>
      <w:r w:rsidRPr="00037539">
        <w:rPr>
          <w:sz w:val="22"/>
          <w:szCs w:val="22"/>
          <w:lang w:val="en-US"/>
        </w:rPr>
        <w:t>w</w:t>
      </w:r>
      <w:r w:rsidRPr="00037539">
        <w:rPr>
          <w:sz w:val="22"/>
          <w:szCs w:val="22"/>
        </w:rPr>
        <w:t>.</w:t>
      </w:r>
      <w:r w:rsidRPr="00037539">
        <w:rPr>
          <w:sz w:val="22"/>
          <w:szCs w:val="22"/>
          <w:lang w:val="en-US"/>
        </w:rPr>
        <w:t>realtyfoto</w:t>
      </w:r>
      <w:r w:rsidRPr="00037539">
        <w:rPr>
          <w:sz w:val="22"/>
          <w:szCs w:val="22"/>
        </w:rPr>
        <w:t>.</w:t>
      </w:r>
      <w:r w:rsidRPr="00037539">
        <w:rPr>
          <w:sz w:val="22"/>
          <w:szCs w:val="22"/>
          <w:lang w:val="en-US"/>
        </w:rPr>
        <w:t>ru</w:t>
      </w:r>
      <w:r w:rsidRPr="0034692E">
        <w:rPr>
          <w:sz w:val="22"/>
          <w:szCs w:val="22"/>
        </w:rPr>
        <w:t xml:space="preserve"> </w:t>
      </w:r>
      <w:r w:rsidR="00C37EFB">
        <w:rPr>
          <w:sz w:val="22"/>
          <w:szCs w:val="22"/>
        </w:rPr>
        <w:t>–</w:t>
      </w:r>
      <w:r w:rsidRPr="0034692E">
        <w:rPr>
          <w:sz w:val="22"/>
          <w:szCs w:val="22"/>
        </w:rPr>
        <w:t xml:space="preserve"> газета «Из рук в руки».</w:t>
      </w:r>
    </w:p>
    <w:p w:rsidR="00743DBD" w:rsidRPr="0034692E" w:rsidRDefault="00743DBD" w:rsidP="0091597E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382"/>
        <w:jc w:val="both"/>
        <w:rPr>
          <w:sz w:val="22"/>
          <w:szCs w:val="22"/>
        </w:rPr>
      </w:pPr>
      <w:r w:rsidRPr="00E90C83">
        <w:rPr>
          <w:sz w:val="22"/>
          <w:szCs w:val="22"/>
          <w:lang w:val="en-US"/>
        </w:rPr>
        <w:t>http</w:t>
      </w:r>
      <w:r w:rsidRPr="00E90C83">
        <w:rPr>
          <w:sz w:val="22"/>
          <w:szCs w:val="22"/>
        </w:rPr>
        <w:t>://</w:t>
      </w:r>
      <w:r w:rsidRPr="00E90C83">
        <w:rPr>
          <w:sz w:val="22"/>
          <w:szCs w:val="22"/>
          <w:lang w:val="en-US"/>
        </w:rPr>
        <w:t>www</w:t>
      </w:r>
      <w:r w:rsidRPr="00E90C83">
        <w:rPr>
          <w:sz w:val="22"/>
          <w:szCs w:val="22"/>
        </w:rPr>
        <w:t>.</w:t>
      </w:r>
      <w:r w:rsidRPr="00E90C83">
        <w:rPr>
          <w:sz w:val="22"/>
          <w:szCs w:val="22"/>
          <w:lang w:val="en-US"/>
        </w:rPr>
        <w:t>c</w:t>
      </w:r>
      <w:r w:rsidRPr="00E90C83">
        <w:rPr>
          <w:sz w:val="22"/>
          <w:szCs w:val="22"/>
          <w:lang w:val="en-US"/>
        </w:rPr>
        <w:t>o</w:t>
      </w:r>
      <w:r w:rsidRPr="00E90C83">
        <w:rPr>
          <w:sz w:val="22"/>
          <w:szCs w:val="22"/>
          <w:lang w:val="en-US"/>
        </w:rPr>
        <w:t>m</w:t>
      </w:r>
      <w:r w:rsidRPr="00E90C83">
        <w:rPr>
          <w:sz w:val="22"/>
          <w:szCs w:val="22"/>
        </w:rPr>
        <w:t>-</w:t>
      </w:r>
      <w:r w:rsidRPr="00E90C83">
        <w:rPr>
          <w:sz w:val="22"/>
          <w:szCs w:val="22"/>
          <w:lang w:val="en-US"/>
        </w:rPr>
        <w:t>nsk</w:t>
      </w:r>
      <w:r w:rsidRPr="00E90C83">
        <w:rPr>
          <w:sz w:val="22"/>
          <w:szCs w:val="22"/>
        </w:rPr>
        <w:t>.</w:t>
      </w:r>
      <w:r w:rsidRPr="00E90C83">
        <w:rPr>
          <w:sz w:val="22"/>
          <w:szCs w:val="22"/>
          <w:lang w:val="en-US"/>
        </w:rPr>
        <w:t>narod</w:t>
      </w:r>
      <w:r w:rsidRPr="00E90C83">
        <w:rPr>
          <w:sz w:val="22"/>
          <w:szCs w:val="22"/>
        </w:rPr>
        <w:t>.</w:t>
      </w:r>
      <w:r w:rsidRPr="00E90C83">
        <w:rPr>
          <w:sz w:val="22"/>
          <w:szCs w:val="22"/>
          <w:lang w:val="en-US"/>
        </w:rPr>
        <w:t>ru</w:t>
      </w:r>
      <w:r w:rsidRPr="00E90C83">
        <w:rPr>
          <w:sz w:val="22"/>
          <w:szCs w:val="22"/>
        </w:rPr>
        <w:t>/</w:t>
      </w:r>
      <w:r w:rsidRPr="0034692E">
        <w:rPr>
          <w:sz w:val="22"/>
          <w:szCs w:val="22"/>
        </w:rPr>
        <w:t xml:space="preserve"> </w:t>
      </w:r>
      <w:r w:rsidR="00C37EFB">
        <w:rPr>
          <w:sz w:val="22"/>
          <w:szCs w:val="22"/>
        </w:rPr>
        <w:t>–</w:t>
      </w:r>
      <w:r w:rsidRPr="0034692E">
        <w:rPr>
          <w:sz w:val="22"/>
          <w:szCs w:val="22"/>
        </w:rPr>
        <w:t xml:space="preserve"> доска объявлений по комме</w:t>
      </w:r>
      <w:r w:rsidRPr="0034692E">
        <w:rPr>
          <w:sz w:val="22"/>
          <w:szCs w:val="22"/>
        </w:rPr>
        <w:t>р</w:t>
      </w:r>
      <w:r w:rsidRPr="0034692E">
        <w:rPr>
          <w:sz w:val="22"/>
          <w:szCs w:val="22"/>
        </w:rPr>
        <w:t>ческой недвижимости.</w:t>
      </w:r>
    </w:p>
    <w:p w:rsidR="00743DBD" w:rsidRPr="0034692E" w:rsidRDefault="00743DBD" w:rsidP="0091597E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382"/>
        <w:jc w:val="both"/>
        <w:rPr>
          <w:sz w:val="22"/>
          <w:szCs w:val="22"/>
        </w:rPr>
      </w:pPr>
      <w:r w:rsidRPr="00E90C83">
        <w:rPr>
          <w:sz w:val="22"/>
          <w:szCs w:val="22"/>
          <w:lang w:val="en-US"/>
        </w:rPr>
        <w:t>http</w:t>
      </w:r>
      <w:r w:rsidRPr="00E90C83">
        <w:rPr>
          <w:sz w:val="22"/>
          <w:szCs w:val="22"/>
        </w:rPr>
        <w:t>://</w:t>
      </w:r>
      <w:r w:rsidRPr="00E90C83">
        <w:rPr>
          <w:sz w:val="22"/>
          <w:szCs w:val="22"/>
          <w:lang w:val="en-US"/>
        </w:rPr>
        <w:t>www</w:t>
      </w:r>
      <w:r w:rsidRPr="00E90C83">
        <w:rPr>
          <w:sz w:val="22"/>
          <w:szCs w:val="22"/>
        </w:rPr>
        <w:t>.</w:t>
      </w:r>
      <w:r w:rsidRPr="00E90C83">
        <w:rPr>
          <w:sz w:val="22"/>
          <w:szCs w:val="22"/>
          <w:lang w:val="en-US"/>
        </w:rPr>
        <w:t>novosibstroika</w:t>
      </w:r>
      <w:r w:rsidRPr="00E90C83">
        <w:rPr>
          <w:sz w:val="22"/>
          <w:szCs w:val="22"/>
        </w:rPr>
        <w:t>.</w:t>
      </w:r>
      <w:r w:rsidRPr="00E90C83">
        <w:rPr>
          <w:sz w:val="22"/>
          <w:szCs w:val="22"/>
          <w:lang w:val="en-US"/>
        </w:rPr>
        <w:t>ru</w:t>
      </w:r>
      <w:r w:rsidRPr="00E90C83">
        <w:rPr>
          <w:sz w:val="22"/>
          <w:szCs w:val="22"/>
        </w:rPr>
        <w:t>/</w:t>
      </w:r>
      <w:r w:rsidRPr="0034692E">
        <w:rPr>
          <w:sz w:val="22"/>
          <w:szCs w:val="22"/>
        </w:rPr>
        <w:t xml:space="preserve"> </w:t>
      </w:r>
      <w:r w:rsidR="00C37EFB">
        <w:rPr>
          <w:sz w:val="22"/>
          <w:szCs w:val="22"/>
        </w:rPr>
        <w:t>–</w:t>
      </w:r>
      <w:r w:rsidRPr="0034692E">
        <w:rPr>
          <w:sz w:val="22"/>
          <w:szCs w:val="22"/>
        </w:rPr>
        <w:t xml:space="preserve"> информационный сайт по н</w:t>
      </w:r>
      <w:r w:rsidRPr="0034692E">
        <w:rPr>
          <w:sz w:val="22"/>
          <w:szCs w:val="22"/>
        </w:rPr>
        <w:t>о</w:t>
      </w:r>
      <w:r w:rsidRPr="0034692E">
        <w:rPr>
          <w:sz w:val="22"/>
          <w:szCs w:val="22"/>
        </w:rPr>
        <w:t>востройкам Новосибирска.</w:t>
      </w:r>
    </w:p>
    <w:p w:rsidR="00743DBD" w:rsidRPr="0034692E" w:rsidRDefault="00743DBD" w:rsidP="0091597E">
      <w:pPr>
        <w:numPr>
          <w:ilvl w:val="0"/>
          <w:numId w:val="8"/>
        </w:numPr>
        <w:tabs>
          <w:tab w:val="clear" w:pos="720"/>
          <w:tab w:val="num" w:pos="539"/>
        </w:tabs>
        <w:spacing w:line="300" w:lineRule="exact"/>
        <w:ind w:left="539" w:hanging="495"/>
        <w:jc w:val="both"/>
        <w:rPr>
          <w:sz w:val="22"/>
          <w:szCs w:val="22"/>
        </w:rPr>
      </w:pPr>
      <w:r w:rsidRPr="00E90C83">
        <w:rPr>
          <w:sz w:val="22"/>
          <w:szCs w:val="22"/>
          <w:lang w:val="en-US"/>
        </w:rPr>
        <w:t>http</w:t>
      </w:r>
      <w:r w:rsidRPr="00E90C83">
        <w:rPr>
          <w:sz w:val="22"/>
          <w:szCs w:val="22"/>
        </w:rPr>
        <w:t>://</w:t>
      </w:r>
      <w:r w:rsidRPr="00E90C83">
        <w:rPr>
          <w:sz w:val="22"/>
          <w:szCs w:val="22"/>
          <w:lang w:val="en-US"/>
        </w:rPr>
        <w:t>acropol</w:t>
      </w:r>
      <w:r w:rsidRPr="00E90C83">
        <w:rPr>
          <w:sz w:val="22"/>
          <w:szCs w:val="22"/>
        </w:rPr>
        <w:t>.</w:t>
      </w:r>
      <w:r w:rsidRPr="00E90C83">
        <w:rPr>
          <w:sz w:val="22"/>
          <w:szCs w:val="22"/>
          <w:lang w:val="en-US"/>
        </w:rPr>
        <w:t>com</w:t>
      </w:r>
      <w:r w:rsidRPr="00E90C83">
        <w:rPr>
          <w:sz w:val="22"/>
          <w:szCs w:val="22"/>
        </w:rPr>
        <w:t>.</w:t>
      </w:r>
      <w:r w:rsidRPr="00E90C83">
        <w:rPr>
          <w:sz w:val="22"/>
          <w:szCs w:val="22"/>
          <w:lang w:val="en-US"/>
        </w:rPr>
        <w:t>ru</w:t>
      </w:r>
      <w:r w:rsidRPr="0034692E">
        <w:rPr>
          <w:sz w:val="22"/>
          <w:szCs w:val="22"/>
        </w:rPr>
        <w:t xml:space="preserve"> </w:t>
      </w:r>
      <w:r w:rsidR="00C37EFB">
        <w:rPr>
          <w:sz w:val="22"/>
          <w:szCs w:val="22"/>
        </w:rPr>
        <w:t>–</w:t>
      </w:r>
      <w:r w:rsidRPr="0034692E">
        <w:rPr>
          <w:sz w:val="22"/>
          <w:szCs w:val="22"/>
        </w:rPr>
        <w:t xml:space="preserve"> агентство недвижимости «Акр</w:t>
      </w:r>
      <w:r w:rsidRPr="0034692E">
        <w:rPr>
          <w:sz w:val="22"/>
          <w:szCs w:val="22"/>
        </w:rPr>
        <w:t>о</w:t>
      </w:r>
      <w:r w:rsidRPr="0034692E">
        <w:rPr>
          <w:sz w:val="22"/>
          <w:szCs w:val="22"/>
        </w:rPr>
        <w:t>поль».</w:t>
      </w:r>
    </w:p>
    <w:p w:rsidR="00743DBD" w:rsidRPr="0034692E" w:rsidRDefault="00743DBD" w:rsidP="0091597E">
      <w:pPr>
        <w:numPr>
          <w:ilvl w:val="0"/>
          <w:numId w:val="8"/>
        </w:numPr>
        <w:tabs>
          <w:tab w:val="clear" w:pos="720"/>
          <w:tab w:val="num" w:pos="539"/>
        </w:tabs>
        <w:spacing w:line="300" w:lineRule="exact"/>
        <w:ind w:left="539" w:hanging="495"/>
        <w:jc w:val="both"/>
        <w:rPr>
          <w:sz w:val="22"/>
          <w:szCs w:val="22"/>
        </w:rPr>
      </w:pPr>
      <w:r w:rsidRPr="00E90C83">
        <w:rPr>
          <w:sz w:val="22"/>
          <w:szCs w:val="22"/>
        </w:rPr>
        <w:t>http://w</w:t>
      </w:r>
      <w:r w:rsidRPr="00E90C83">
        <w:rPr>
          <w:sz w:val="22"/>
          <w:szCs w:val="22"/>
        </w:rPr>
        <w:t>w</w:t>
      </w:r>
      <w:r w:rsidRPr="00E90C83">
        <w:rPr>
          <w:sz w:val="22"/>
          <w:szCs w:val="22"/>
        </w:rPr>
        <w:t>w.afin</w:t>
      </w:r>
      <w:r w:rsidRPr="00E90C83">
        <w:rPr>
          <w:sz w:val="22"/>
          <w:szCs w:val="22"/>
        </w:rPr>
        <w:t>a</w:t>
      </w:r>
      <w:r w:rsidRPr="00E90C83">
        <w:rPr>
          <w:sz w:val="22"/>
          <w:szCs w:val="22"/>
        </w:rPr>
        <w:t>-pallada.ru</w:t>
      </w:r>
      <w:r w:rsidRPr="0034692E">
        <w:rPr>
          <w:sz w:val="22"/>
          <w:szCs w:val="22"/>
        </w:rPr>
        <w:t xml:space="preserve"> </w:t>
      </w:r>
      <w:r w:rsidR="00C37EFB">
        <w:rPr>
          <w:sz w:val="22"/>
          <w:szCs w:val="22"/>
        </w:rPr>
        <w:t>–</w:t>
      </w:r>
      <w:r w:rsidRPr="0034692E">
        <w:rPr>
          <w:sz w:val="22"/>
          <w:szCs w:val="22"/>
        </w:rPr>
        <w:t xml:space="preserve"> агентство недвижимости «Афина-</w:t>
      </w:r>
      <w:r w:rsidR="00087678">
        <w:rPr>
          <w:sz w:val="22"/>
          <w:szCs w:val="22"/>
        </w:rPr>
        <w:t>П</w:t>
      </w:r>
      <w:r w:rsidRPr="0034692E">
        <w:rPr>
          <w:sz w:val="22"/>
          <w:szCs w:val="22"/>
        </w:rPr>
        <w:t>аллада».</w:t>
      </w:r>
    </w:p>
    <w:p w:rsidR="00743DBD" w:rsidRPr="0034692E" w:rsidRDefault="00743DBD" w:rsidP="0091597E">
      <w:pPr>
        <w:numPr>
          <w:ilvl w:val="0"/>
          <w:numId w:val="8"/>
        </w:numPr>
        <w:tabs>
          <w:tab w:val="clear" w:pos="720"/>
          <w:tab w:val="num" w:pos="539"/>
        </w:tabs>
        <w:spacing w:line="300" w:lineRule="exact"/>
        <w:ind w:left="539" w:hanging="495"/>
        <w:jc w:val="both"/>
        <w:rPr>
          <w:sz w:val="22"/>
          <w:szCs w:val="22"/>
        </w:rPr>
      </w:pPr>
      <w:r w:rsidRPr="00E90C83">
        <w:rPr>
          <w:sz w:val="22"/>
          <w:szCs w:val="22"/>
          <w:lang w:val="en-US"/>
        </w:rPr>
        <w:t>http</w:t>
      </w:r>
      <w:r w:rsidRPr="00E90C83">
        <w:rPr>
          <w:sz w:val="22"/>
          <w:szCs w:val="22"/>
        </w:rPr>
        <w:t>://</w:t>
      </w:r>
      <w:r w:rsidRPr="00E90C83">
        <w:rPr>
          <w:sz w:val="22"/>
          <w:szCs w:val="22"/>
          <w:lang w:val="en-US"/>
        </w:rPr>
        <w:t>ww</w:t>
      </w:r>
      <w:r w:rsidRPr="00E90C83">
        <w:rPr>
          <w:sz w:val="22"/>
          <w:szCs w:val="22"/>
          <w:lang w:val="en-US"/>
        </w:rPr>
        <w:t>w</w:t>
      </w:r>
      <w:r w:rsidRPr="00E90C83">
        <w:rPr>
          <w:sz w:val="22"/>
          <w:szCs w:val="22"/>
        </w:rPr>
        <w:t>.</w:t>
      </w:r>
      <w:r w:rsidRPr="00E90C83">
        <w:rPr>
          <w:sz w:val="22"/>
          <w:szCs w:val="22"/>
          <w:lang w:val="en-US"/>
        </w:rPr>
        <w:t>alt</w:t>
      </w:r>
      <w:r w:rsidRPr="00E90C83">
        <w:rPr>
          <w:sz w:val="22"/>
          <w:szCs w:val="22"/>
        </w:rPr>
        <w:t>-</w:t>
      </w:r>
      <w:r w:rsidRPr="00E90C83">
        <w:rPr>
          <w:sz w:val="22"/>
          <w:szCs w:val="22"/>
          <w:lang w:val="en-US"/>
        </w:rPr>
        <w:t>n</w:t>
      </w:r>
      <w:r w:rsidRPr="00E90C83">
        <w:rPr>
          <w:sz w:val="22"/>
          <w:szCs w:val="22"/>
        </w:rPr>
        <w:t>.</w:t>
      </w:r>
      <w:r w:rsidRPr="00E90C83">
        <w:rPr>
          <w:sz w:val="22"/>
          <w:szCs w:val="22"/>
          <w:lang w:val="en-US"/>
        </w:rPr>
        <w:t>websib</w:t>
      </w:r>
      <w:r w:rsidRPr="00E90C83">
        <w:rPr>
          <w:sz w:val="22"/>
          <w:szCs w:val="22"/>
        </w:rPr>
        <w:t>.</w:t>
      </w:r>
      <w:r w:rsidRPr="00E90C83">
        <w:rPr>
          <w:sz w:val="22"/>
          <w:szCs w:val="22"/>
          <w:lang w:val="en-US"/>
        </w:rPr>
        <w:t>ru</w:t>
      </w:r>
      <w:r w:rsidRPr="0034692E">
        <w:rPr>
          <w:sz w:val="22"/>
          <w:szCs w:val="22"/>
        </w:rPr>
        <w:t xml:space="preserve"> </w:t>
      </w:r>
      <w:r w:rsidR="00C37EFB">
        <w:rPr>
          <w:sz w:val="22"/>
          <w:szCs w:val="22"/>
        </w:rPr>
        <w:t>–</w:t>
      </w:r>
      <w:r w:rsidRPr="0034692E">
        <w:rPr>
          <w:sz w:val="22"/>
          <w:szCs w:val="22"/>
        </w:rPr>
        <w:t xml:space="preserve"> агентство недвижимости «Альт-Н».</w:t>
      </w:r>
    </w:p>
    <w:p w:rsidR="00743DBD" w:rsidRPr="0034692E" w:rsidRDefault="00743DBD" w:rsidP="0091597E">
      <w:pPr>
        <w:numPr>
          <w:ilvl w:val="0"/>
          <w:numId w:val="8"/>
        </w:numPr>
        <w:tabs>
          <w:tab w:val="clear" w:pos="720"/>
          <w:tab w:val="num" w:pos="539"/>
        </w:tabs>
        <w:spacing w:line="300" w:lineRule="exact"/>
        <w:ind w:left="539" w:hanging="495"/>
        <w:jc w:val="both"/>
        <w:rPr>
          <w:sz w:val="22"/>
          <w:szCs w:val="22"/>
        </w:rPr>
      </w:pPr>
      <w:r w:rsidRPr="00E90C83">
        <w:rPr>
          <w:sz w:val="22"/>
          <w:szCs w:val="22"/>
          <w:lang w:val="en-US"/>
        </w:rPr>
        <w:t>http</w:t>
      </w:r>
      <w:r w:rsidRPr="00E90C83">
        <w:rPr>
          <w:sz w:val="22"/>
          <w:szCs w:val="22"/>
        </w:rPr>
        <w:t>://</w:t>
      </w:r>
      <w:r w:rsidRPr="00E90C83">
        <w:rPr>
          <w:sz w:val="22"/>
          <w:szCs w:val="22"/>
          <w:lang w:val="en-US"/>
        </w:rPr>
        <w:t>www</w:t>
      </w:r>
      <w:r w:rsidRPr="00E90C83">
        <w:rPr>
          <w:sz w:val="22"/>
          <w:szCs w:val="22"/>
        </w:rPr>
        <w:t>.</w:t>
      </w:r>
      <w:r w:rsidRPr="00E90C83">
        <w:rPr>
          <w:sz w:val="22"/>
          <w:szCs w:val="22"/>
          <w:lang w:val="en-US"/>
        </w:rPr>
        <w:t>a</w:t>
      </w:r>
      <w:r w:rsidRPr="00E90C83">
        <w:rPr>
          <w:sz w:val="22"/>
          <w:szCs w:val="22"/>
          <w:lang w:val="en-US"/>
        </w:rPr>
        <w:t>nbyte</w:t>
      </w:r>
      <w:r w:rsidRPr="00E90C83">
        <w:rPr>
          <w:sz w:val="22"/>
          <w:szCs w:val="22"/>
        </w:rPr>
        <w:t>.</w:t>
      </w:r>
      <w:r w:rsidRPr="00E90C83">
        <w:rPr>
          <w:sz w:val="22"/>
          <w:szCs w:val="22"/>
          <w:lang w:val="en-US"/>
        </w:rPr>
        <w:t>ru</w:t>
      </w:r>
      <w:r w:rsidRPr="00E90C83">
        <w:rPr>
          <w:sz w:val="22"/>
          <w:szCs w:val="22"/>
        </w:rPr>
        <w:t>/</w:t>
      </w:r>
      <w:r w:rsidRPr="0034692E">
        <w:rPr>
          <w:sz w:val="22"/>
          <w:szCs w:val="22"/>
        </w:rPr>
        <w:t xml:space="preserve"> </w:t>
      </w:r>
      <w:r w:rsidR="00C37EFB">
        <w:rPr>
          <w:sz w:val="22"/>
          <w:szCs w:val="22"/>
        </w:rPr>
        <w:t>–</w:t>
      </w:r>
      <w:r w:rsidRPr="0034692E">
        <w:rPr>
          <w:sz w:val="22"/>
          <w:szCs w:val="22"/>
        </w:rPr>
        <w:t xml:space="preserve"> агентство недвижимости «Байт».</w:t>
      </w:r>
    </w:p>
    <w:p w:rsidR="00743DBD" w:rsidRPr="0034692E" w:rsidRDefault="00743DBD" w:rsidP="0091597E">
      <w:pPr>
        <w:numPr>
          <w:ilvl w:val="0"/>
          <w:numId w:val="8"/>
        </w:numPr>
        <w:tabs>
          <w:tab w:val="clear" w:pos="720"/>
          <w:tab w:val="num" w:pos="539"/>
        </w:tabs>
        <w:spacing w:line="300" w:lineRule="exact"/>
        <w:ind w:left="539" w:hanging="495"/>
        <w:jc w:val="both"/>
        <w:rPr>
          <w:sz w:val="22"/>
          <w:szCs w:val="22"/>
        </w:rPr>
      </w:pPr>
      <w:r w:rsidRPr="00E90C83">
        <w:rPr>
          <w:sz w:val="22"/>
          <w:szCs w:val="22"/>
          <w:lang w:val="en-US"/>
        </w:rPr>
        <w:t>http</w:t>
      </w:r>
      <w:r w:rsidRPr="00E90C83">
        <w:rPr>
          <w:sz w:val="22"/>
          <w:szCs w:val="22"/>
        </w:rPr>
        <w:t>://</w:t>
      </w:r>
      <w:r w:rsidRPr="00E90C83">
        <w:rPr>
          <w:sz w:val="22"/>
          <w:szCs w:val="22"/>
          <w:lang w:val="en-US"/>
        </w:rPr>
        <w:t>d</w:t>
      </w:r>
      <w:r w:rsidRPr="00E90C83">
        <w:rPr>
          <w:sz w:val="22"/>
          <w:szCs w:val="22"/>
          <w:lang w:val="en-US"/>
        </w:rPr>
        <w:t>k</w:t>
      </w:r>
      <w:r w:rsidRPr="00E90C83">
        <w:rPr>
          <w:sz w:val="22"/>
          <w:szCs w:val="22"/>
        </w:rPr>
        <w:t>.</w:t>
      </w:r>
      <w:r w:rsidRPr="00E90C83">
        <w:rPr>
          <w:sz w:val="22"/>
          <w:szCs w:val="22"/>
          <w:lang w:val="en-US"/>
        </w:rPr>
        <w:t>rscom</w:t>
      </w:r>
      <w:r w:rsidRPr="00E90C83">
        <w:rPr>
          <w:sz w:val="22"/>
          <w:szCs w:val="22"/>
        </w:rPr>
        <w:t>.</w:t>
      </w:r>
      <w:r w:rsidRPr="00E90C83">
        <w:rPr>
          <w:sz w:val="22"/>
          <w:szCs w:val="22"/>
          <w:lang w:val="en-US"/>
        </w:rPr>
        <w:t>ru</w:t>
      </w:r>
      <w:r w:rsidRPr="00E90C83">
        <w:rPr>
          <w:sz w:val="22"/>
          <w:szCs w:val="22"/>
        </w:rPr>
        <w:t>/</w:t>
      </w:r>
      <w:r w:rsidRPr="0034692E">
        <w:rPr>
          <w:sz w:val="22"/>
          <w:szCs w:val="22"/>
        </w:rPr>
        <w:t xml:space="preserve"> </w:t>
      </w:r>
      <w:r w:rsidR="00C37EFB">
        <w:rPr>
          <w:sz w:val="22"/>
          <w:szCs w:val="22"/>
        </w:rPr>
        <w:t>–</w:t>
      </w:r>
      <w:r w:rsidRPr="0034692E">
        <w:rPr>
          <w:sz w:val="22"/>
          <w:szCs w:val="22"/>
        </w:rPr>
        <w:t xml:space="preserve"> агентство недвижимости «Доктор Ключ».</w:t>
      </w:r>
    </w:p>
    <w:p w:rsidR="00743DBD" w:rsidRPr="0034692E" w:rsidRDefault="00743DBD" w:rsidP="0091597E">
      <w:pPr>
        <w:numPr>
          <w:ilvl w:val="0"/>
          <w:numId w:val="8"/>
        </w:numPr>
        <w:tabs>
          <w:tab w:val="clear" w:pos="720"/>
          <w:tab w:val="num" w:pos="539"/>
        </w:tabs>
        <w:spacing w:line="300" w:lineRule="exact"/>
        <w:ind w:left="539" w:hanging="495"/>
        <w:jc w:val="both"/>
        <w:rPr>
          <w:sz w:val="22"/>
          <w:szCs w:val="22"/>
        </w:rPr>
      </w:pPr>
      <w:r w:rsidRPr="00E90C83">
        <w:rPr>
          <w:sz w:val="22"/>
          <w:szCs w:val="22"/>
          <w:lang w:val="en-US"/>
        </w:rPr>
        <w:t>http</w:t>
      </w:r>
      <w:r w:rsidRPr="00E90C83">
        <w:rPr>
          <w:sz w:val="22"/>
          <w:szCs w:val="22"/>
        </w:rPr>
        <w:t>://</w:t>
      </w:r>
      <w:r w:rsidRPr="00E90C83">
        <w:rPr>
          <w:sz w:val="22"/>
          <w:szCs w:val="22"/>
          <w:lang w:val="en-US"/>
        </w:rPr>
        <w:t>zhilfond</w:t>
      </w:r>
      <w:r w:rsidRPr="00E90C83">
        <w:rPr>
          <w:sz w:val="22"/>
          <w:szCs w:val="22"/>
        </w:rPr>
        <w:t>.</w:t>
      </w:r>
      <w:r w:rsidRPr="00E90C83">
        <w:rPr>
          <w:sz w:val="22"/>
          <w:szCs w:val="22"/>
          <w:lang w:val="en-US"/>
        </w:rPr>
        <w:t>ru</w:t>
      </w:r>
      <w:r w:rsidRPr="00E90C83">
        <w:rPr>
          <w:sz w:val="22"/>
          <w:szCs w:val="22"/>
        </w:rPr>
        <w:t>/</w:t>
      </w:r>
      <w:r w:rsidRPr="00E90C83">
        <w:rPr>
          <w:sz w:val="22"/>
          <w:szCs w:val="22"/>
          <w:lang w:val="en-US"/>
        </w:rPr>
        <w:t>howto</w:t>
      </w:r>
      <w:r w:rsidRPr="00E90C83">
        <w:rPr>
          <w:sz w:val="22"/>
          <w:szCs w:val="22"/>
        </w:rPr>
        <w:t>/</w:t>
      </w:r>
      <w:r w:rsidRPr="0034692E">
        <w:rPr>
          <w:sz w:val="22"/>
          <w:szCs w:val="22"/>
        </w:rPr>
        <w:t xml:space="preserve"> </w:t>
      </w:r>
      <w:r w:rsidR="00C37EFB">
        <w:rPr>
          <w:sz w:val="22"/>
          <w:szCs w:val="22"/>
        </w:rPr>
        <w:t>–</w:t>
      </w:r>
      <w:r w:rsidRPr="0034692E">
        <w:rPr>
          <w:sz w:val="22"/>
          <w:szCs w:val="22"/>
        </w:rPr>
        <w:t xml:space="preserve"> агентство недвижимости «Жи</w:t>
      </w:r>
      <w:r w:rsidRPr="0034692E">
        <w:rPr>
          <w:sz w:val="22"/>
          <w:szCs w:val="22"/>
        </w:rPr>
        <w:t>л</w:t>
      </w:r>
      <w:r w:rsidRPr="0034692E">
        <w:rPr>
          <w:sz w:val="22"/>
          <w:szCs w:val="22"/>
        </w:rPr>
        <w:t>фонд».</w:t>
      </w:r>
    </w:p>
    <w:p w:rsidR="00743DBD" w:rsidRPr="0034692E" w:rsidRDefault="00743DBD" w:rsidP="0091597E">
      <w:pPr>
        <w:numPr>
          <w:ilvl w:val="0"/>
          <w:numId w:val="8"/>
        </w:numPr>
        <w:tabs>
          <w:tab w:val="clear" w:pos="720"/>
          <w:tab w:val="num" w:pos="539"/>
        </w:tabs>
        <w:spacing w:line="300" w:lineRule="exact"/>
        <w:ind w:left="539" w:hanging="495"/>
        <w:jc w:val="both"/>
        <w:rPr>
          <w:sz w:val="22"/>
          <w:szCs w:val="22"/>
        </w:rPr>
      </w:pPr>
      <w:r w:rsidRPr="00697CE6">
        <w:rPr>
          <w:sz w:val="22"/>
          <w:szCs w:val="22"/>
        </w:rPr>
        <w:t>http://www.</w:t>
      </w:r>
      <w:r w:rsidRPr="00697CE6">
        <w:rPr>
          <w:sz w:val="22"/>
          <w:szCs w:val="22"/>
        </w:rPr>
        <w:t>m</w:t>
      </w:r>
      <w:r w:rsidRPr="00697CE6">
        <w:rPr>
          <w:sz w:val="22"/>
          <w:szCs w:val="22"/>
        </w:rPr>
        <w:t>egapolis.su</w:t>
      </w:r>
      <w:r w:rsidRPr="0034692E">
        <w:rPr>
          <w:sz w:val="22"/>
          <w:szCs w:val="22"/>
        </w:rPr>
        <w:t xml:space="preserve"> </w:t>
      </w:r>
      <w:r w:rsidR="00C37EFB">
        <w:rPr>
          <w:sz w:val="22"/>
          <w:szCs w:val="22"/>
        </w:rPr>
        <w:t>–</w:t>
      </w:r>
      <w:r w:rsidRPr="0034692E">
        <w:rPr>
          <w:sz w:val="22"/>
          <w:szCs w:val="22"/>
        </w:rPr>
        <w:t xml:space="preserve"> агентство недвижимости «Мег</w:t>
      </w:r>
      <w:r w:rsidRPr="0034692E">
        <w:rPr>
          <w:sz w:val="22"/>
          <w:szCs w:val="22"/>
        </w:rPr>
        <w:t>а</w:t>
      </w:r>
      <w:r w:rsidRPr="0034692E">
        <w:rPr>
          <w:sz w:val="22"/>
          <w:szCs w:val="22"/>
        </w:rPr>
        <w:t>полис».</w:t>
      </w:r>
    </w:p>
    <w:p w:rsidR="00743DBD" w:rsidRPr="0034692E" w:rsidRDefault="00743DBD" w:rsidP="0091597E">
      <w:pPr>
        <w:numPr>
          <w:ilvl w:val="0"/>
          <w:numId w:val="8"/>
        </w:numPr>
        <w:tabs>
          <w:tab w:val="clear" w:pos="720"/>
          <w:tab w:val="num" w:pos="539"/>
        </w:tabs>
        <w:spacing w:line="300" w:lineRule="exact"/>
        <w:ind w:left="539" w:hanging="495"/>
        <w:jc w:val="both"/>
        <w:rPr>
          <w:sz w:val="22"/>
          <w:szCs w:val="22"/>
        </w:rPr>
      </w:pPr>
      <w:r w:rsidRPr="00697CE6">
        <w:rPr>
          <w:sz w:val="22"/>
          <w:szCs w:val="22"/>
          <w:lang w:val="en-US"/>
        </w:rPr>
        <w:t>http</w:t>
      </w:r>
      <w:r w:rsidRPr="00697CE6">
        <w:rPr>
          <w:sz w:val="22"/>
          <w:szCs w:val="22"/>
        </w:rPr>
        <w:t>://</w:t>
      </w:r>
      <w:r w:rsidRPr="00697CE6">
        <w:rPr>
          <w:sz w:val="22"/>
          <w:szCs w:val="22"/>
          <w:lang w:val="en-US"/>
        </w:rPr>
        <w:t>sasn</w:t>
      </w:r>
      <w:r w:rsidRPr="00697CE6">
        <w:rPr>
          <w:sz w:val="22"/>
          <w:szCs w:val="22"/>
        </w:rPr>
        <w:t>.</w:t>
      </w:r>
      <w:r w:rsidRPr="00697CE6">
        <w:rPr>
          <w:sz w:val="22"/>
          <w:szCs w:val="22"/>
          <w:lang w:val="en-US"/>
        </w:rPr>
        <w:t>ru</w:t>
      </w:r>
      <w:r w:rsidRPr="0034692E">
        <w:rPr>
          <w:sz w:val="22"/>
          <w:szCs w:val="22"/>
        </w:rPr>
        <w:t xml:space="preserve"> </w:t>
      </w:r>
      <w:r w:rsidR="00C37EFB">
        <w:rPr>
          <w:sz w:val="22"/>
          <w:szCs w:val="22"/>
        </w:rPr>
        <w:t>–</w:t>
      </w:r>
      <w:r w:rsidRPr="0034692E">
        <w:rPr>
          <w:sz w:val="22"/>
          <w:szCs w:val="22"/>
        </w:rPr>
        <w:t xml:space="preserve"> агентство недвижимости «Сибакадемстро</w:t>
      </w:r>
      <w:r w:rsidRPr="0034692E">
        <w:rPr>
          <w:sz w:val="22"/>
          <w:szCs w:val="22"/>
        </w:rPr>
        <w:t>й</w:t>
      </w:r>
      <w:r w:rsidRPr="0034692E">
        <w:rPr>
          <w:sz w:val="22"/>
          <w:szCs w:val="22"/>
        </w:rPr>
        <w:t>недвижимость».</w:t>
      </w:r>
    </w:p>
    <w:p w:rsidR="0034692E" w:rsidRPr="0034692E" w:rsidRDefault="0034692E" w:rsidP="0091597E">
      <w:pPr>
        <w:numPr>
          <w:ilvl w:val="0"/>
          <w:numId w:val="8"/>
        </w:numPr>
        <w:tabs>
          <w:tab w:val="clear" w:pos="720"/>
          <w:tab w:val="num" w:pos="539"/>
        </w:tabs>
        <w:spacing w:line="300" w:lineRule="exact"/>
        <w:ind w:left="539" w:hanging="495"/>
        <w:jc w:val="both"/>
        <w:rPr>
          <w:sz w:val="22"/>
          <w:szCs w:val="22"/>
        </w:rPr>
      </w:pPr>
      <w:r w:rsidRPr="00697CE6">
        <w:rPr>
          <w:sz w:val="22"/>
          <w:szCs w:val="22"/>
          <w:lang w:val="en-US"/>
        </w:rPr>
        <w:t>http</w:t>
      </w:r>
      <w:r w:rsidRPr="00697CE6">
        <w:rPr>
          <w:sz w:val="22"/>
          <w:szCs w:val="22"/>
        </w:rPr>
        <w:t>://</w:t>
      </w:r>
      <w:r w:rsidRPr="00697CE6">
        <w:rPr>
          <w:sz w:val="22"/>
          <w:szCs w:val="22"/>
          <w:lang w:val="en-US"/>
        </w:rPr>
        <w:t>ww</w:t>
      </w:r>
      <w:r w:rsidRPr="00697CE6">
        <w:rPr>
          <w:sz w:val="22"/>
          <w:szCs w:val="22"/>
          <w:lang w:val="en-US"/>
        </w:rPr>
        <w:t>w</w:t>
      </w:r>
      <w:r w:rsidRPr="00697CE6">
        <w:rPr>
          <w:sz w:val="22"/>
          <w:szCs w:val="22"/>
        </w:rPr>
        <w:t>.</w:t>
      </w:r>
      <w:r w:rsidRPr="00697CE6">
        <w:rPr>
          <w:sz w:val="22"/>
          <w:szCs w:val="22"/>
          <w:lang w:val="en-US"/>
        </w:rPr>
        <w:t>csnrealt</w:t>
      </w:r>
      <w:r w:rsidRPr="00697CE6">
        <w:rPr>
          <w:sz w:val="22"/>
          <w:szCs w:val="22"/>
        </w:rPr>
        <w:t>.</w:t>
      </w:r>
      <w:r w:rsidRPr="00697CE6">
        <w:rPr>
          <w:sz w:val="22"/>
          <w:szCs w:val="22"/>
          <w:lang w:val="en-US"/>
        </w:rPr>
        <w:t>ru</w:t>
      </w:r>
      <w:r w:rsidRPr="00697CE6">
        <w:rPr>
          <w:sz w:val="22"/>
          <w:szCs w:val="22"/>
        </w:rPr>
        <w:t>/</w:t>
      </w:r>
      <w:r w:rsidRPr="0034692E">
        <w:rPr>
          <w:sz w:val="22"/>
          <w:szCs w:val="22"/>
        </w:rPr>
        <w:t xml:space="preserve"> </w:t>
      </w:r>
      <w:r w:rsidR="00C37EFB">
        <w:rPr>
          <w:sz w:val="22"/>
          <w:szCs w:val="22"/>
        </w:rPr>
        <w:t>–</w:t>
      </w:r>
      <w:r w:rsidRPr="0034692E">
        <w:rPr>
          <w:sz w:val="22"/>
          <w:szCs w:val="22"/>
        </w:rPr>
        <w:t xml:space="preserve"> агентство недвижимости «ЦСН».</w:t>
      </w:r>
    </w:p>
    <w:p w:rsidR="00743DBD" w:rsidRDefault="00743DBD">
      <w:pPr>
        <w:tabs>
          <w:tab w:val="num" w:pos="462"/>
        </w:tabs>
        <w:ind w:left="539" w:hanging="495"/>
        <w:rPr>
          <w:sz w:val="22"/>
          <w:szCs w:val="22"/>
        </w:rPr>
      </w:pPr>
    </w:p>
    <w:p w:rsidR="003604D4" w:rsidRDefault="003604D4">
      <w:pPr>
        <w:tabs>
          <w:tab w:val="num" w:pos="462"/>
        </w:tabs>
        <w:ind w:left="539" w:hanging="495"/>
        <w:rPr>
          <w:sz w:val="22"/>
          <w:szCs w:val="22"/>
        </w:rPr>
      </w:pPr>
    </w:p>
    <w:p w:rsidR="003604D4" w:rsidRDefault="003604D4">
      <w:pPr>
        <w:tabs>
          <w:tab w:val="num" w:pos="462"/>
        </w:tabs>
        <w:ind w:left="539" w:hanging="495"/>
        <w:rPr>
          <w:sz w:val="22"/>
          <w:szCs w:val="22"/>
        </w:rPr>
      </w:pPr>
    </w:p>
    <w:p w:rsidR="003604D4" w:rsidRDefault="003604D4">
      <w:pPr>
        <w:tabs>
          <w:tab w:val="num" w:pos="462"/>
        </w:tabs>
        <w:ind w:left="539" w:hanging="495"/>
        <w:rPr>
          <w:sz w:val="22"/>
          <w:szCs w:val="22"/>
        </w:rPr>
      </w:pPr>
    </w:p>
    <w:p w:rsidR="003604D4" w:rsidRDefault="003604D4">
      <w:pPr>
        <w:tabs>
          <w:tab w:val="num" w:pos="462"/>
        </w:tabs>
        <w:ind w:left="539" w:hanging="495"/>
        <w:rPr>
          <w:sz w:val="22"/>
          <w:szCs w:val="22"/>
        </w:rPr>
      </w:pPr>
    </w:p>
    <w:p w:rsidR="003604D4" w:rsidRDefault="003604D4">
      <w:pPr>
        <w:tabs>
          <w:tab w:val="num" w:pos="462"/>
        </w:tabs>
        <w:ind w:left="539" w:hanging="495"/>
        <w:rPr>
          <w:sz w:val="22"/>
          <w:szCs w:val="22"/>
        </w:rPr>
      </w:pPr>
    </w:p>
    <w:p w:rsidR="003604D4" w:rsidRDefault="003604D4">
      <w:pPr>
        <w:tabs>
          <w:tab w:val="num" w:pos="462"/>
        </w:tabs>
        <w:ind w:left="539" w:hanging="495"/>
        <w:rPr>
          <w:sz w:val="22"/>
          <w:szCs w:val="22"/>
        </w:rPr>
      </w:pPr>
    </w:p>
    <w:p w:rsidR="003604D4" w:rsidRDefault="003604D4">
      <w:pPr>
        <w:tabs>
          <w:tab w:val="num" w:pos="462"/>
        </w:tabs>
        <w:ind w:left="539" w:hanging="495"/>
        <w:rPr>
          <w:sz w:val="22"/>
          <w:szCs w:val="22"/>
        </w:rPr>
      </w:pPr>
    </w:p>
    <w:p w:rsidR="003604D4" w:rsidRDefault="003604D4" w:rsidP="003604D4">
      <w:pPr>
        <w:jc w:val="center"/>
        <w:rPr>
          <w:sz w:val="22"/>
        </w:rPr>
      </w:pPr>
    </w:p>
    <w:p w:rsidR="003604D4" w:rsidRDefault="003604D4" w:rsidP="003604D4">
      <w:pPr>
        <w:jc w:val="center"/>
        <w:rPr>
          <w:sz w:val="22"/>
        </w:rPr>
      </w:pPr>
      <w:r>
        <w:rPr>
          <w:sz w:val="22"/>
        </w:rPr>
        <w:t>Составители</w:t>
      </w:r>
    </w:p>
    <w:p w:rsidR="003604D4" w:rsidRDefault="003604D4" w:rsidP="003604D4">
      <w:pPr>
        <w:jc w:val="center"/>
        <w:rPr>
          <w:sz w:val="22"/>
        </w:rPr>
      </w:pPr>
    </w:p>
    <w:p w:rsidR="003604D4" w:rsidRDefault="003604D4" w:rsidP="003604D4">
      <w:pPr>
        <w:jc w:val="center"/>
        <w:rPr>
          <w:sz w:val="22"/>
        </w:rPr>
      </w:pPr>
      <w:r>
        <w:rPr>
          <w:sz w:val="22"/>
        </w:rPr>
        <w:t>Светлана Александровна Гарина</w:t>
      </w:r>
    </w:p>
    <w:p w:rsidR="003604D4" w:rsidRDefault="003604D4" w:rsidP="003604D4">
      <w:pPr>
        <w:jc w:val="center"/>
        <w:rPr>
          <w:sz w:val="22"/>
        </w:rPr>
      </w:pPr>
      <w:r>
        <w:rPr>
          <w:sz w:val="22"/>
        </w:rPr>
        <w:t>Екатерина Борисовна Денисенко</w:t>
      </w:r>
    </w:p>
    <w:p w:rsidR="003604D4" w:rsidRDefault="003604D4" w:rsidP="003604D4">
      <w:pPr>
        <w:jc w:val="center"/>
        <w:rPr>
          <w:sz w:val="22"/>
        </w:rPr>
      </w:pPr>
      <w:r>
        <w:rPr>
          <w:sz w:val="22"/>
        </w:rPr>
        <w:t>Александра Федоровна Лях</w:t>
      </w:r>
    </w:p>
    <w:p w:rsidR="003604D4" w:rsidRDefault="003604D4" w:rsidP="003604D4">
      <w:pPr>
        <w:jc w:val="center"/>
        <w:rPr>
          <w:sz w:val="22"/>
        </w:rPr>
      </w:pPr>
    </w:p>
    <w:p w:rsidR="003604D4" w:rsidRDefault="003604D4" w:rsidP="003604D4">
      <w:pPr>
        <w:jc w:val="center"/>
        <w:rPr>
          <w:sz w:val="22"/>
        </w:rPr>
      </w:pPr>
    </w:p>
    <w:p w:rsidR="003604D4" w:rsidRDefault="003604D4" w:rsidP="003604D4">
      <w:pPr>
        <w:jc w:val="center"/>
        <w:rPr>
          <w:sz w:val="22"/>
        </w:rPr>
      </w:pPr>
    </w:p>
    <w:p w:rsidR="003604D4" w:rsidRPr="009044D0" w:rsidRDefault="003604D4" w:rsidP="003604D4">
      <w:pPr>
        <w:jc w:val="center"/>
        <w:rPr>
          <w:bCs/>
          <w:sz w:val="28"/>
          <w:szCs w:val="28"/>
        </w:rPr>
      </w:pPr>
      <w:r w:rsidRPr="009044D0">
        <w:rPr>
          <w:bCs/>
          <w:sz w:val="28"/>
          <w:szCs w:val="28"/>
        </w:rPr>
        <w:t xml:space="preserve">ЭКОНОМИЧЕСКАЯ ЧАСТЬ </w:t>
      </w:r>
    </w:p>
    <w:p w:rsidR="003604D4" w:rsidRPr="009044D0" w:rsidRDefault="003604D4" w:rsidP="003604D4">
      <w:pPr>
        <w:jc w:val="center"/>
        <w:rPr>
          <w:bCs/>
          <w:sz w:val="28"/>
          <w:szCs w:val="28"/>
        </w:rPr>
      </w:pPr>
      <w:r w:rsidRPr="009044D0">
        <w:rPr>
          <w:bCs/>
          <w:sz w:val="28"/>
          <w:szCs w:val="28"/>
        </w:rPr>
        <w:t>ДИПЛОМНОГО ПРОЕКТА</w:t>
      </w:r>
    </w:p>
    <w:p w:rsidR="003604D4" w:rsidRDefault="003604D4" w:rsidP="003604D4">
      <w:pPr>
        <w:jc w:val="center"/>
        <w:rPr>
          <w:sz w:val="22"/>
        </w:rPr>
      </w:pPr>
    </w:p>
    <w:p w:rsidR="003604D4" w:rsidRDefault="003604D4" w:rsidP="003604D4">
      <w:pPr>
        <w:pStyle w:val="a4"/>
        <w:ind w:firstLine="0"/>
        <w:jc w:val="center"/>
        <w:rPr>
          <w:sz w:val="22"/>
        </w:rPr>
      </w:pPr>
      <w:r>
        <w:rPr>
          <w:sz w:val="22"/>
        </w:rPr>
        <w:t xml:space="preserve">Методические указания </w:t>
      </w:r>
    </w:p>
    <w:p w:rsidR="003604D4" w:rsidRDefault="003604D4" w:rsidP="003604D4">
      <w:pPr>
        <w:pStyle w:val="a4"/>
        <w:ind w:firstLine="0"/>
        <w:jc w:val="center"/>
        <w:rPr>
          <w:sz w:val="22"/>
        </w:rPr>
      </w:pPr>
      <w:r>
        <w:rPr>
          <w:sz w:val="22"/>
        </w:rPr>
        <w:t xml:space="preserve">по выполнению экономической части дипломного проекта </w:t>
      </w:r>
    </w:p>
    <w:p w:rsidR="003604D4" w:rsidRDefault="003604D4" w:rsidP="003604D4">
      <w:pPr>
        <w:pStyle w:val="a4"/>
        <w:ind w:firstLine="0"/>
        <w:jc w:val="center"/>
        <w:rPr>
          <w:sz w:val="22"/>
        </w:rPr>
      </w:pPr>
      <w:r>
        <w:rPr>
          <w:sz w:val="22"/>
        </w:rPr>
        <w:t>для студентов специальности 270115</w:t>
      </w:r>
    </w:p>
    <w:p w:rsidR="003604D4" w:rsidRDefault="003604D4" w:rsidP="003604D4">
      <w:pPr>
        <w:pStyle w:val="a4"/>
        <w:ind w:firstLine="0"/>
        <w:jc w:val="center"/>
        <w:rPr>
          <w:sz w:val="22"/>
        </w:rPr>
      </w:pPr>
      <w:r>
        <w:rPr>
          <w:sz w:val="22"/>
        </w:rPr>
        <w:t>«Экспертиза и управление н</w:t>
      </w:r>
      <w:r>
        <w:rPr>
          <w:sz w:val="22"/>
        </w:rPr>
        <w:t>е</w:t>
      </w:r>
      <w:r>
        <w:rPr>
          <w:sz w:val="22"/>
        </w:rPr>
        <w:t>движимостью»</w:t>
      </w:r>
    </w:p>
    <w:p w:rsidR="003604D4" w:rsidRDefault="003604D4" w:rsidP="003604D4">
      <w:pPr>
        <w:jc w:val="center"/>
        <w:rPr>
          <w:szCs w:val="22"/>
        </w:rPr>
      </w:pPr>
    </w:p>
    <w:p w:rsidR="003604D4" w:rsidRDefault="003604D4" w:rsidP="003604D4">
      <w:pPr>
        <w:jc w:val="center"/>
        <w:rPr>
          <w:szCs w:val="22"/>
        </w:rPr>
      </w:pPr>
    </w:p>
    <w:p w:rsidR="003604D4" w:rsidRDefault="003604D4" w:rsidP="003604D4">
      <w:pPr>
        <w:jc w:val="center"/>
        <w:rPr>
          <w:szCs w:val="22"/>
        </w:rPr>
      </w:pPr>
    </w:p>
    <w:p w:rsidR="003604D4" w:rsidRPr="009044D0" w:rsidRDefault="003604D4" w:rsidP="003604D4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044D0">
        <w:rPr>
          <w:sz w:val="22"/>
          <w:szCs w:val="22"/>
        </w:rPr>
        <w:t xml:space="preserve">Редактор </w:t>
      </w:r>
      <w:r>
        <w:rPr>
          <w:sz w:val="22"/>
          <w:szCs w:val="22"/>
        </w:rPr>
        <w:t>Л.</w:t>
      </w:r>
      <w:r w:rsidRPr="009044D0">
        <w:rPr>
          <w:sz w:val="22"/>
          <w:szCs w:val="22"/>
        </w:rPr>
        <w:t xml:space="preserve">А. </w:t>
      </w:r>
      <w:r>
        <w:rPr>
          <w:sz w:val="22"/>
          <w:szCs w:val="22"/>
        </w:rPr>
        <w:t>Федотова</w:t>
      </w:r>
    </w:p>
    <w:p w:rsidR="003604D4" w:rsidRPr="009044D0" w:rsidRDefault="003604D4" w:rsidP="003604D4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604D4" w:rsidRPr="009044D0" w:rsidRDefault="003604D4" w:rsidP="003604D4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604D4" w:rsidRPr="009044D0" w:rsidRDefault="003604D4" w:rsidP="003604D4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9044D0">
        <w:rPr>
          <w:sz w:val="22"/>
          <w:szCs w:val="22"/>
        </w:rPr>
        <w:t>Санитарно-эпидемиологическое заключение</w:t>
      </w:r>
    </w:p>
    <w:p w:rsidR="003604D4" w:rsidRPr="009044D0" w:rsidRDefault="003604D4" w:rsidP="003604D4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9044D0">
        <w:rPr>
          <w:sz w:val="22"/>
          <w:szCs w:val="22"/>
        </w:rPr>
        <w:t>№ 54.НК.05.953.П.000148.12.02 от 27.12.2002 г.</w:t>
      </w:r>
    </w:p>
    <w:p w:rsidR="003604D4" w:rsidRPr="009044D0" w:rsidRDefault="003604D4" w:rsidP="003604D4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9044D0">
        <w:rPr>
          <w:sz w:val="22"/>
          <w:szCs w:val="22"/>
        </w:rPr>
        <w:t xml:space="preserve">Подписано к печати </w:t>
      </w:r>
      <w:r>
        <w:rPr>
          <w:sz w:val="22"/>
          <w:szCs w:val="22"/>
        </w:rPr>
        <w:t>10</w:t>
      </w:r>
      <w:r w:rsidRPr="009044D0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9044D0">
        <w:rPr>
          <w:sz w:val="22"/>
          <w:szCs w:val="22"/>
        </w:rPr>
        <w:t>.200</w:t>
      </w:r>
      <w:r>
        <w:rPr>
          <w:sz w:val="22"/>
          <w:szCs w:val="22"/>
        </w:rPr>
        <w:t>5</w:t>
      </w:r>
      <w:r w:rsidRPr="009044D0">
        <w:rPr>
          <w:sz w:val="22"/>
          <w:szCs w:val="22"/>
        </w:rPr>
        <w:t>. Формат 60</w:t>
      </w:r>
      <w:r w:rsidRPr="009044D0">
        <w:rPr>
          <w:sz w:val="22"/>
          <w:szCs w:val="22"/>
          <w:lang w:val="en-US"/>
        </w:rPr>
        <w:t>x</w:t>
      </w:r>
      <w:r w:rsidRPr="009044D0">
        <w:rPr>
          <w:sz w:val="22"/>
          <w:szCs w:val="22"/>
        </w:rPr>
        <w:t>84 1/16 д.л.</w:t>
      </w:r>
    </w:p>
    <w:p w:rsidR="003604D4" w:rsidRPr="009044D0" w:rsidRDefault="003604D4" w:rsidP="003604D4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9044D0">
        <w:rPr>
          <w:sz w:val="22"/>
          <w:szCs w:val="22"/>
        </w:rPr>
        <w:t>Гарнитура Таймс.</w:t>
      </w:r>
    </w:p>
    <w:p w:rsidR="003604D4" w:rsidRPr="009044D0" w:rsidRDefault="003604D4" w:rsidP="003604D4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9044D0">
        <w:rPr>
          <w:sz w:val="22"/>
          <w:szCs w:val="22"/>
        </w:rPr>
        <w:t>Бумага газетная. Ризография.</w:t>
      </w:r>
    </w:p>
    <w:p w:rsidR="003604D4" w:rsidRPr="009044D0" w:rsidRDefault="003604D4" w:rsidP="003604D4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9044D0">
        <w:rPr>
          <w:sz w:val="22"/>
          <w:szCs w:val="22"/>
        </w:rPr>
        <w:t xml:space="preserve">Объем 2 п.л. Тираж </w:t>
      </w:r>
      <w:r>
        <w:rPr>
          <w:sz w:val="22"/>
          <w:szCs w:val="22"/>
        </w:rPr>
        <w:t>1</w:t>
      </w:r>
      <w:r w:rsidRPr="009044D0">
        <w:rPr>
          <w:sz w:val="22"/>
          <w:szCs w:val="22"/>
        </w:rPr>
        <w:t>00 экз. Заказ №</w:t>
      </w:r>
    </w:p>
    <w:p w:rsidR="003604D4" w:rsidRPr="009044D0" w:rsidRDefault="003604D4" w:rsidP="003604D4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3604D4" w:rsidRPr="009044D0" w:rsidRDefault="003604D4" w:rsidP="003604D4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9044D0">
        <w:rPr>
          <w:sz w:val="22"/>
          <w:szCs w:val="22"/>
        </w:rPr>
        <w:pict>
          <v:line id="_x0000_s1026" style="position:absolute;z-index:251657216" from="-.85pt,2.9pt" to="306.95pt,2.9pt" o:allowincell="f"/>
        </w:pict>
      </w:r>
    </w:p>
    <w:p w:rsidR="003604D4" w:rsidRPr="009044D0" w:rsidRDefault="003604D4" w:rsidP="003604D4">
      <w:pPr>
        <w:overflowPunct w:val="0"/>
        <w:autoSpaceDE w:val="0"/>
        <w:autoSpaceDN w:val="0"/>
        <w:adjustRightInd w:val="0"/>
        <w:rPr>
          <w:spacing w:val="4"/>
          <w:sz w:val="22"/>
          <w:szCs w:val="22"/>
        </w:rPr>
      </w:pPr>
      <w:r w:rsidRPr="009044D0">
        <w:rPr>
          <w:spacing w:val="4"/>
          <w:sz w:val="22"/>
          <w:szCs w:val="22"/>
        </w:rPr>
        <w:t xml:space="preserve">Новосибирский государственный архитектурно-строительный университет </w:t>
      </w:r>
      <w:r w:rsidRPr="009044D0">
        <w:rPr>
          <w:sz w:val="22"/>
          <w:szCs w:val="22"/>
        </w:rPr>
        <w:t>(Сибстрин)</w:t>
      </w:r>
    </w:p>
    <w:p w:rsidR="003604D4" w:rsidRDefault="003604D4" w:rsidP="003604D4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9044D0">
        <w:rPr>
          <w:sz w:val="22"/>
          <w:szCs w:val="22"/>
        </w:rPr>
        <w:t>630008, Новосибирск, ул. Ленинградская, 113</w:t>
      </w:r>
    </w:p>
    <w:p w:rsidR="003604D4" w:rsidRPr="009044D0" w:rsidRDefault="003604D4" w:rsidP="003604D4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3604D4" w:rsidRPr="0034692E" w:rsidRDefault="003604D4" w:rsidP="003604D4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9044D0">
        <w:rPr>
          <w:sz w:val="22"/>
          <w:szCs w:val="22"/>
        </w:rPr>
        <w:pict>
          <v:line id="_x0000_s1027" style="position:absolute;z-index:251658240" from="-.85pt,.75pt" to="306.95pt,.75pt" o:allowincell="f"/>
        </w:pict>
      </w:r>
      <w:r w:rsidRPr="009044D0">
        <w:rPr>
          <w:sz w:val="22"/>
          <w:szCs w:val="22"/>
        </w:rPr>
        <w:t>Отпечатано мастерской оперативной полиграфии НГАСУ</w:t>
      </w:r>
    </w:p>
    <w:sectPr w:rsidR="003604D4" w:rsidRPr="0034692E" w:rsidSect="00DA33DC">
      <w:footerReference w:type="even" r:id="rId10"/>
      <w:footerReference w:type="default" r:id="rId11"/>
      <w:pgSz w:w="16840" w:h="11907" w:orient="landscape" w:code="9"/>
      <w:pgMar w:top="1134" w:right="1134" w:bottom="1418" w:left="1134" w:header="0" w:footer="1191" w:gutter="0"/>
      <w:pgNumType w:start="1"/>
      <w:cols w:num="2" w:space="20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EE" w:rsidRDefault="007B5CEE">
      <w:r>
        <w:separator/>
      </w:r>
    </w:p>
  </w:endnote>
  <w:endnote w:type="continuationSeparator" w:id="0">
    <w:p w:rsidR="007B5CEE" w:rsidRDefault="007B5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B1" w:rsidRDefault="00F421B1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421B1" w:rsidRDefault="00F421B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B1" w:rsidRPr="00CB233F" w:rsidRDefault="00F421B1" w:rsidP="00674159">
    <w:pPr>
      <w:pStyle w:val="aa"/>
      <w:tabs>
        <w:tab w:val="right" w:pos="3261"/>
      </w:tabs>
      <w:jc w:val="center"/>
      <w:rPr>
        <w:sz w:val="22"/>
        <w:szCs w:val="22"/>
      </w:rPr>
    </w:pPr>
    <w:r w:rsidRPr="00CB233F">
      <w:rPr>
        <w:sz w:val="22"/>
        <w:szCs w:val="22"/>
        <w:lang w:val="en-US"/>
      </w:rPr>
      <w:fldChar w:fldCharType="begin"/>
    </w:r>
    <w:r w:rsidRPr="00CB233F">
      <w:rPr>
        <w:sz w:val="22"/>
        <w:szCs w:val="22"/>
        <w:lang w:val="en-US"/>
      </w:rPr>
      <w:instrText xml:space="preserve"> = </w:instrText>
    </w:r>
    <w:r w:rsidRPr="00CB233F">
      <w:rPr>
        <w:sz w:val="22"/>
        <w:szCs w:val="22"/>
        <w:lang w:val="en-US"/>
      </w:rPr>
      <w:fldChar w:fldCharType="begin"/>
    </w:r>
    <w:r w:rsidRPr="00CB233F">
      <w:rPr>
        <w:sz w:val="22"/>
        <w:szCs w:val="22"/>
        <w:lang w:val="en-US"/>
      </w:rPr>
      <w:instrText xml:space="preserve"> =2* </w:instrText>
    </w:r>
    <w:r w:rsidRPr="00CB233F">
      <w:rPr>
        <w:sz w:val="22"/>
        <w:szCs w:val="22"/>
        <w:lang w:val="en-US"/>
      </w:rPr>
      <w:fldChar w:fldCharType="begin"/>
    </w:r>
    <w:r w:rsidRPr="00CB233F">
      <w:rPr>
        <w:sz w:val="22"/>
        <w:szCs w:val="22"/>
        <w:lang w:val="en-US"/>
      </w:rPr>
      <w:instrText xml:space="preserve"> PAGE </w:instrText>
    </w:r>
    <w:r w:rsidRPr="00CB233F">
      <w:rPr>
        <w:sz w:val="22"/>
        <w:szCs w:val="22"/>
        <w:lang w:val="en-US"/>
      </w:rPr>
      <w:fldChar w:fldCharType="separate"/>
    </w:r>
    <w:r w:rsidR="00E608C4">
      <w:rPr>
        <w:noProof/>
        <w:sz w:val="22"/>
        <w:szCs w:val="22"/>
        <w:lang w:val="en-US"/>
      </w:rPr>
      <w:instrText>16</w:instrText>
    </w:r>
    <w:r w:rsidRPr="00CB233F">
      <w:rPr>
        <w:sz w:val="22"/>
        <w:szCs w:val="22"/>
        <w:lang w:val="en-US"/>
      </w:rPr>
      <w:fldChar w:fldCharType="end"/>
    </w:r>
    <w:r w:rsidRPr="00CB233F">
      <w:rPr>
        <w:sz w:val="22"/>
        <w:szCs w:val="22"/>
        <w:lang w:val="en-US"/>
      </w:rPr>
      <w:instrText xml:space="preserve">-1  </w:instrText>
    </w:r>
    <w:r w:rsidRPr="00CB233F">
      <w:rPr>
        <w:sz w:val="22"/>
        <w:szCs w:val="22"/>
        <w:lang w:val="en-US"/>
      </w:rPr>
      <w:fldChar w:fldCharType="separate"/>
    </w:r>
    <w:r w:rsidR="00E608C4">
      <w:rPr>
        <w:noProof/>
        <w:sz w:val="22"/>
        <w:szCs w:val="22"/>
        <w:lang w:val="en-US"/>
      </w:rPr>
      <w:instrText>31</w:instrText>
    </w:r>
    <w:r w:rsidRPr="00CB233F">
      <w:rPr>
        <w:sz w:val="22"/>
        <w:szCs w:val="22"/>
        <w:lang w:val="en-US"/>
      </w:rPr>
      <w:fldChar w:fldCharType="end"/>
    </w:r>
    <w:r w:rsidRPr="00CB233F">
      <w:rPr>
        <w:sz w:val="22"/>
        <w:szCs w:val="22"/>
        <w:lang w:val="en-US"/>
      </w:rPr>
      <w:instrText xml:space="preserve"> </w:instrText>
    </w:r>
    <w:r w:rsidRPr="00CB233F">
      <w:rPr>
        <w:sz w:val="22"/>
        <w:szCs w:val="22"/>
        <w:lang w:val="en-US"/>
      </w:rPr>
      <w:fldChar w:fldCharType="separate"/>
    </w:r>
    <w:r w:rsidR="00E608C4">
      <w:rPr>
        <w:noProof/>
        <w:sz w:val="22"/>
        <w:szCs w:val="22"/>
        <w:lang w:val="en-US"/>
      </w:rPr>
      <w:t>31</w:t>
    </w:r>
    <w:r w:rsidRPr="00CB233F">
      <w:rPr>
        <w:sz w:val="22"/>
        <w:szCs w:val="22"/>
        <w:lang w:val="en-US"/>
      </w:rPr>
      <w:fldChar w:fldCharType="end"/>
    </w:r>
    <w:r w:rsidRPr="00CB233F">
      <w:rPr>
        <w:sz w:val="22"/>
        <w:szCs w:val="22"/>
        <w:lang w:val="en-US"/>
      </w:rPr>
      <w:tab/>
    </w:r>
    <w:r w:rsidRPr="00CB233F">
      <w:rPr>
        <w:sz w:val="22"/>
        <w:szCs w:val="22"/>
      </w:rPr>
      <w:t xml:space="preserve">                                                                                                                                                 </w:t>
    </w:r>
    <w:r w:rsidRPr="00CB233F">
      <w:rPr>
        <w:sz w:val="22"/>
        <w:szCs w:val="22"/>
        <w:lang w:val="en-US"/>
      </w:rPr>
      <w:fldChar w:fldCharType="begin"/>
    </w:r>
    <w:r w:rsidRPr="00CB233F">
      <w:rPr>
        <w:sz w:val="22"/>
        <w:szCs w:val="22"/>
        <w:lang w:val="en-US"/>
      </w:rPr>
      <w:instrText xml:space="preserve"> =2* </w:instrText>
    </w:r>
    <w:r w:rsidRPr="00CB233F">
      <w:rPr>
        <w:sz w:val="22"/>
        <w:szCs w:val="22"/>
        <w:lang w:val="en-US"/>
      </w:rPr>
      <w:fldChar w:fldCharType="begin"/>
    </w:r>
    <w:r w:rsidRPr="00CB233F">
      <w:rPr>
        <w:sz w:val="22"/>
        <w:szCs w:val="22"/>
        <w:lang w:val="en-US"/>
      </w:rPr>
      <w:instrText xml:space="preserve"> PAGE </w:instrText>
    </w:r>
    <w:r w:rsidRPr="00CB233F">
      <w:rPr>
        <w:sz w:val="22"/>
        <w:szCs w:val="22"/>
        <w:lang w:val="en-US"/>
      </w:rPr>
      <w:fldChar w:fldCharType="separate"/>
    </w:r>
    <w:r w:rsidR="00E608C4">
      <w:rPr>
        <w:noProof/>
        <w:sz w:val="22"/>
        <w:szCs w:val="22"/>
        <w:lang w:val="en-US"/>
      </w:rPr>
      <w:instrText>16</w:instrText>
    </w:r>
    <w:r w:rsidRPr="00CB233F">
      <w:rPr>
        <w:sz w:val="22"/>
        <w:szCs w:val="22"/>
        <w:lang w:val="en-US"/>
      </w:rPr>
      <w:fldChar w:fldCharType="end"/>
    </w:r>
    <w:r w:rsidRPr="00CB233F">
      <w:rPr>
        <w:sz w:val="22"/>
        <w:szCs w:val="22"/>
        <w:lang w:val="en-US"/>
      </w:rPr>
      <w:fldChar w:fldCharType="separate"/>
    </w:r>
    <w:r w:rsidR="00E608C4">
      <w:rPr>
        <w:noProof/>
        <w:sz w:val="22"/>
        <w:szCs w:val="22"/>
        <w:lang w:val="en-US"/>
      </w:rPr>
      <w:t>32</w:t>
    </w:r>
    <w:r w:rsidRPr="00CB233F">
      <w:rPr>
        <w:sz w:val="22"/>
        <w:szCs w:val="2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EE" w:rsidRDefault="007B5CEE">
      <w:r>
        <w:separator/>
      </w:r>
    </w:p>
  </w:footnote>
  <w:footnote w:type="continuationSeparator" w:id="0">
    <w:p w:rsidR="007B5CEE" w:rsidRDefault="007B5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D641EF2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950841"/>
    <w:multiLevelType w:val="hybridMultilevel"/>
    <w:tmpl w:val="A858A59C"/>
    <w:lvl w:ilvl="0" w:tplc="D23270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D40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348DA"/>
    <w:multiLevelType w:val="hybridMultilevel"/>
    <w:tmpl w:val="22F09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F645E"/>
    <w:multiLevelType w:val="hybridMultilevel"/>
    <w:tmpl w:val="47501A8A"/>
    <w:lvl w:ilvl="0" w:tplc="DD86E6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6118E"/>
    <w:multiLevelType w:val="hybridMultilevel"/>
    <w:tmpl w:val="52D8978E"/>
    <w:lvl w:ilvl="0" w:tplc="5D40C2D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D26C8"/>
    <w:multiLevelType w:val="hybridMultilevel"/>
    <w:tmpl w:val="0C080AB8"/>
    <w:lvl w:ilvl="0" w:tplc="DD86E6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41733"/>
    <w:multiLevelType w:val="hybridMultilevel"/>
    <w:tmpl w:val="7A2EA04A"/>
    <w:lvl w:ilvl="0" w:tplc="72BC1D2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F4828"/>
    <w:multiLevelType w:val="hybridMultilevel"/>
    <w:tmpl w:val="EC30AA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A12867"/>
    <w:multiLevelType w:val="hybridMultilevel"/>
    <w:tmpl w:val="724EA4F2"/>
    <w:lvl w:ilvl="0" w:tplc="DD86E6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60BE1"/>
    <w:multiLevelType w:val="hybridMultilevel"/>
    <w:tmpl w:val="C19E6BAA"/>
    <w:lvl w:ilvl="0" w:tplc="80861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483FDC"/>
    <w:multiLevelType w:val="hybridMultilevel"/>
    <w:tmpl w:val="559C97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2077C"/>
    <w:multiLevelType w:val="hybridMultilevel"/>
    <w:tmpl w:val="A0DA5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autoHyphenation/>
  <w:hyphenationZone w:val="142"/>
  <w:doNotHyphenateCap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3DB"/>
    <w:rsid w:val="00037539"/>
    <w:rsid w:val="0005485E"/>
    <w:rsid w:val="00062FD1"/>
    <w:rsid w:val="000732BC"/>
    <w:rsid w:val="00083224"/>
    <w:rsid w:val="00087678"/>
    <w:rsid w:val="000B03A0"/>
    <w:rsid w:val="000D2F55"/>
    <w:rsid w:val="00114BED"/>
    <w:rsid w:val="001A7C99"/>
    <w:rsid w:val="001B6550"/>
    <w:rsid w:val="00297536"/>
    <w:rsid w:val="002D7DA1"/>
    <w:rsid w:val="002E3579"/>
    <w:rsid w:val="0034692E"/>
    <w:rsid w:val="0035416E"/>
    <w:rsid w:val="003604D4"/>
    <w:rsid w:val="00382044"/>
    <w:rsid w:val="003B5053"/>
    <w:rsid w:val="003E03DB"/>
    <w:rsid w:val="00434D27"/>
    <w:rsid w:val="00434ED2"/>
    <w:rsid w:val="004E7B13"/>
    <w:rsid w:val="005040AB"/>
    <w:rsid w:val="00531B04"/>
    <w:rsid w:val="00560851"/>
    <w:rsid w:val="005912BC"/>
    <w:rsid w:val="005D66BD"/>
    <w:rsid w:val="005E370E"/>
    <w:rsid w:val="006624D7"/>
    <w:rsid w:val="006640F9"/>
    <w:rsid w:val="00674159"/>
    <w:rsid w:val="00697CE6"/>
    <w:rsid w:val="006C045A"/>
    <w:rsid w:val="006C5D64"/>
    <w:rsid w:val="006D0EA1"/>
    <w:rsid w:val="006D184A"/>
    <w:rsid w:val="006F6AB5"/>
    <w:rsid w:val="00743DBD"/>
    <w:rsid w:val="00786BD8"/>
    <w:rsid w:val="007B5CEE"/>
    <w:rsid w:val="007C2752"/>
    <w:rsid w:val="00817C52"/>
    <w:rsid w:val="00820882"/>
    <w:rsid w:val="00840783"/>
    <w:rsid w:val="00863068"/>
    <w:rsid w:val="0091597E"/>
    <w:rsid w:val="00933140"/>
    <w:rsid w:val="00946BDA"/>
    <w:rsid w:val="009A7F7A"/>
    <w:rsid w:val="009B0949"/>
    <w:rsid w:val="009D3075"/>
    <w:rsid w:val="00A13196"/>
    <w:rsid w:val="00A4567E"/>
    <w:rsid w:val="00A461BC"/>
    <w:rsid w:val="00A75AD2"/>
    <w:rsid w:val="00AB6F39"/>
    <w:rsid w:val="00AC288A"/>
    <w:rsid w:val="00AC6147"/>
    <w:rsid w:val="00BD1484"/>
    <w:rsid w:val="00C37EFB"/>
    <w:rsid w:val="00C75CA7"/>
    <w:rsid w:val="00C94F33"/>
    <w:rsid w:val="00CA2AB1"/>
    <w:rsid w:val="00CB233F"/>
    <w:rsid w:val="00CE00DC"/>
    <w:rsid w:val="00D44678"/>
    <w:rsid w:val="00D922CE"/>
    <w:rsid w:val="00DA33DC"/>
    <w:rsid w:val="00DD391D"/>
    <w:rsid w:val="00DE50D3"/>
    <w:rsid w:val="00E608C4"/>
    <w:rsid w:val="00E716CC"/>
    <w:rsid w:val="00E90C83"/>
    <w:rsid w:val="00F20323"/>
    <w:rsid w:val="00F421B1"/>
    <w:rsid w:val="00FE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line="220" w:lineRule="auto"/>
      <w:ind w:left="79" w:firstLine="522"/>
      <w:jc w:val="center"/>
      <w:outlineLvl w:val="1"/>
    </w:pPr>
    <w:rPr>
      <w:b/>
      <w:bCs/>
      <w:sz w:val="22"/>
    </w:rPr>
  </w:style>
  <w:style w:type="paragraph" w:styleId="30">
    <w:name w:val="heading 3"/>
    <w:basedOn w:val="a"/>
    <w:next w:val="a"/>
    <w:qFormat/>
    <w:pPr>
      <w:keepNext/>
      <w:suppressAutoHyphens/>
      <w:spacing w:before="240" w:after="120"/>
      <w:ind w:left="992" w:hanging="567"/>
      <w:outlineLvl w:val="2"/>
    </w:pPr>
    <w:rPr>
      <w:sz w:val="22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iCs/>
      <w:sz w:val="22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bCs/>
      <w:i/>
      <w:iCs/>
      <w:sz w:val="22"/>
      <w:szCs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ind w:left="360"/>
      <w:outlineLvl w:val="7"/>
    </w:pPr>
    <w:rPr>
      <w:i/>
      <w:iCs/>
      <w:sz w:val="22"/>
    </w:rPr>
  </w:style>
  <w:style w:type="paragraph" w:styleId="9">
    <w:name w:val="heading 9"/>
    <w:basedOn w:val="a"/>
    <w:next w:val="a"/>
    <w:qFormat/>
    <w:pPr>
      <w:keepNext/>
      <w:ind w:firstLine="425"/>
      <w:jc w:val="both"/>
      <w:outlineLvl w:val="8"/>
    </w:pPr>
    <w:rPr>
      <w:b/>
      <w:bCs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pPr>
      <w:tabs>
        <w:tab w:val="right" w:leader="dot" w:pos="6227"/>
      </w:tabs>
      <w:jc w:val="center"/>
    </w:pPr>
    <w:rPr>
      <w:b/>
      <w:caps/>
      <w:noProof/>
      <w:sz w:val="22"/>
      <w:szCs w:val="20"/>
    </w:rPr>
  </w:style>
  <w:style w:type="paragraph" w:styleId="a3">
    <w:name w:val="Title"/>
    <w:basedOn w:val="a"/>
    <w:qFormat/>
    <w:pPr>
      <w:jc w:val="center"/>
    </w:pPr>
    <w:rPr>
      <w:b/>
      <w:bCs/>
      <w:sz w:val="22"/>
    </w:rPr>
  </w:style>
  <w:style w:type="paragraph" w:styleId="a4">
    <w:name w:val="Body Text Indent"/>
    <w:basedOn w:val="a"/>
    <w:link w:val="a5"/>
    <w:pPr>
      <w:ind w:firstLine="426"/>
      <w:jc w:val="both"/>
    </w:pPr>
    <w:rPr>
      <w:sz w:val="28"/>
      <w:szCs w:val="20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6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22">
    <w:name w:val="toc 2"/>
    <w:basedOn w:val="a"/>
    <w:next w:val="a"/>
    <w:autoRedefine/>
    <w:semiHidden/>
    <w:pPr>
      <w:ind w:left="240"/>
    </w:pPr>
  </w:style>
  <w:style w:type="paragraph" w:styleId="a9">
    <w:name w:val="header"/>
    <w:basedOn w:val="a"/>
    <w:pPr>
      <w:tabs>
        <w:tab w:val="center" w:pos="4153"/>
        <w:tab w:val="right" w:pos="8306"/>
      </w:tabs>
      <w:ind w:firstLine="425"/>
      <w:jc w:val="both"/>
    </w:pPr>
    <w:rPr>
      <w:sz w:val="22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3">
    <w:name w:val="List Number 2"/>
    <w:basedOn w:val="a"/>
    <w:pPr>
      <w:numPr>
        <w:numId w:val="3"/>
      </w:numPr>
    </w:pPr>
    <w:rPr>
      <w:sz w:val="28"/>
      <w:szCs w:val="20"/>
    </w:rPr>
  </w:style>
  <w:style w:type="paragraph" w:styleId="3">
    <w:name w:val="Body Text 3"/>
    <w:basedOn w:val="a"/>
    <w:pPr>
      <w:jc w:val="both"/>
    </w:pPr>
  </w:style>
  <w:style w:type="paragraph" w:styleId="ab">
    <w:name w:val="Plain Text"/>
    <w:basedOn w:val="a"/>
    <w:rPr>
      <w:rFonts w:ascii="Courier New" w:hAnsi="Courier New"/>
      <w:sz w:val="20"/>
      <w:szCs w:val="20"/>
    </w:rPr>
  </w:style>
  <w:style w:type="paragraph" w:customStyle="1" w:styleId="ac">
    <w:name w:val="Заголовок"/>
    <w:basedOn w:val="a"/>
    <w:next w:val="a"/>
    <w:pPr>
      <w:suppressAutoHyphens/>
      <w:spacing w:before="120" w:after="120"/>
      <w:ind w:firstLine="425"/>
      <w:jc w:val="center"/>
    </w:pPr>
    <w:rPr>
      <w:rFonts w:eastAsia="Wingdings"/>
      <w:b/>
      <w:caps/>
      <w:spacing w:val="20"/>
      <w:sz w:val="22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2640"/>
      <w:jc w:val="right"/>
    </w:pPr>
    <w:rPr>
      <w:rFonts w:ascii="Arial" w:hAnsi="Arial" w:cs="Arial"/>
    </w:rPr>
  </w:style>
  <w:style w:type="character" w:styleId="ad">
    <w:name w:val="page number"/>
    <w:basedOn w:val="a0"/>
  </w:style>
  <w:style w:type="paragraph" w:customStyle="1" w:styleId="24">
    <w:name w:val="заголовок 2"/>
    <w:basedOn w:val="a"/>
    <w:next w:val="a"/>
    <w:rsid w:val="00560851"/>
    <w:pPr>
      <w:keepNext/>
      <w:tabs>
        <w:tab w:val="left" w:pos="576"/>
      </w:tabs>
      <w:jc w:val="both"/>
    </w:pPr>
    <w:rPr>
      <w:szCs w:val="20"/>
    </w:rPr>
  </w:style>
  <w:style w:type="paragraph" w:styleId="ae">
    <w:name w:val="footnote text"/>
    <w:basedOn w:val="a"/>
    <w:semiHidden/>
    <w:rPr>
      <w:sz w:val="20"/>
      <w:szCs w:val="20"/>
    </w:rPr>
  </w:style>
  <w:style w:type="paragraph" w:customStyle="1" w:styleId="ConsNormal">
    <w:name w:val="ConsNormal"/>
    <w:rsid w:val="00AC6147"/>
    <w:pPr>
      <w:widowControl w:val="0"/>
      <w:ind w:firstLine="720"/>
    </w:pPr>
    <w:rPr>
      <w:rFonts w:ascii="Arial" w:hAnsi="Arial"/>
      <w:snapToGrid w:val="0"/>
    </w:rPr>
  </w:style>
  <w:style w:type="character" w:styleId="af">
    <w:name w:val="footnote reference"/>
    <w:basedOn w:val="a0"/>
    <w:semiHidden/>
    <w:rsid w:val="00AC6147"/>
    <w:rPr>
      <w:vertAlign w:val="superscript"/>
    </w:rPr>
  </w:style>
  <w:style w:type="character" w:customStyle="1" w:styleId="a5">
    <w:name w:val="Основной текст с отступом Знак"/>
    <w:basedOn w:val="a0"/>
    <w:link w:val="a4"/>
    <w:rsid w:val="003604D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26611226611227"/>
          <c:y val="8.856088560885618E-2"/>
          <c:w val="0.82328482328482344"/>
          <c:h val="0.40959409594095958"/>
        </c:manualLayout>
      </c:layout>
      <c:barChart>
        <c:barDir val="col"/>
        <c:grouping val="stacked"/>
        <c:ser>
          <c:idx val="0"/>
          <c:order val="0"/>
          <c:tx>
            <c:v>погашение основной суммы</c:v>
          </c:tx>
          <c:spPr>
            <a:solidFill>
              <a:srgbClr val="9999FF"/>
            </a:solidFill>
            <a:ln w="12719">
              <a:solidFill>
                <a:srgbClr val="000000"/>
              </a:solidFill>
              <a:prstDash val="solid"/>
            </a:ln>
          </c:spPr>
          <c:cat>
            <c:numRef>
              <c:f>'график (2)'!$A$68:$A$81</c:f>
              <c:numCache>
                <c:formatCode>dd/mm/yyyy</c:formatCode>
                <c:ptCount val="14"/>
                <c:pt idx="0">
                  <c:v>38353</c:v>
                </c:pt>
                <c:pt idx="1">
                  <c:v>38384</c:v>
                </c:pt>
                <c:pt idx="2">
                  <c:v>38412</c:v>
                </c:pt>
                <c:pt idx="3">
                  <c:v>38443</c:v>
                </c:pt>
                <c:pt idx="4">
                  <c:v>38473</c:v>
                </c:pt>
                <c:pt idx="5">
                  <c:v>38504</c:v>
                </c:pt>
                <c:pt idx="6">
                  <c:v>38534</c:v>
                </c:pt>
                <c:pt idx="7">
                  <c:v>38565</c:v>
                </c:pt>
                <c:pt idx="8">
                  <c:v>38596</c:v>
                </c:pt>
                <c:pt idx="9">
                  <c:v>38626</c:v>
                </c:pt>
                <c:pt idx="10">
                  <c:v>38657</c:v>
                </c:pt>
                <c:pt idx="11">
                  <c:v>38687</c:v>
                </c:pt>
                <c:pt idx="12">
                  <c:v>38718</c:v>
                </c:pt>
                <c:pt idx="13">
                  <c:v>38749</c:v>
                </c:pt>
              </c:numCache>
            </c:numRef>
          </c:cat>
          <c:val>
            <c:numRef>
              <c:f>'график (2)'!$B$68:$B$81</c:f>
              <c:numCache>
                <c:formatCode>0.00</c:formatCode>
                <c:ptCount val="14"/>
                <c:pt idx="0">
                  <c:v>4.166666666666667</c:v>
                </c:pt>
                <c:pt idx="1">
                  <c:v>4.166666666666667</c:v>
                </c:pt>
                <c:pt idx="2">
                  <c:v>4.166666666666667</c:v>
                </c:pt>
                <c:pt idx="3">
                  <c:v>4.166666666666667</c:v>
                </c:pt>
                <c:pt idx="4">
                  <c:v>4.166666666666667</c:v>
                </c:pt>
                <c:pt idx="5">
                  <c:v>4.166666666666667</c:v>
                </c:pt>
                <c:pt idx="6">
                  <c:v>4.166666666666667</c:v>
                </c:pt>
                <c:pt idx="7">
                  <c:v>4.166666666666667</c:v>
                </c:pt>
                <c:pt idx="8">
                  <c:v>4.166666666666667</c:v>
                </c:pt>
                <c:pt idx="9">
                  <c:v>4.166666666666667</c:v>
                </c:pt>
                <c:pt idx="10">
                  <c:v>4.166666666666667</c:v>
                </c:pt>
                <c:pt idx="11">
                  <c:v>4.166666666666667</c:v>
                </c:pt>
                <c:pt idx="12">
                  <c:v>4.166666666666667</c:v>
                </c:pt>
                <c:pt idx="13">
                  <c:v>4.166666666666667</c:v>
                </c:pt>
              </c:numCache>
            </c:numRef>
          </c:val>
        </c:ser>
        <c:ser>
          <c:idx val="1"/>
          <c:order val="1"/>
          <c:tx>
            <c:v>проценты</c:v>
          </c:tx>
          <c:spPr>
            <a:solidFill>
              <a:srgbClr val="993366"/>
            </a:solidFill>
            <a:ln w="12719">
              <a:solidFill>
                <a:srgbClr val="000000"/>
              </a:solidFill>
              <a:prstDash val="solid"/>
            </a:ln>
          </c:spPr>
          <c:cat>
            <c:numRef>
              <c:f>'график (2)'!$A$68:$A$81</c:f>
              <c:numCache>
                <c:formatCode>dd/mm/yyyy</c:formatCode>
                <c:ptCount val="14"/>
                <c:pt idx="0">
                  <c:v>38353</c:v>
                </c:pt>
                <c:pt idx="1">
                  <c:v>38384</c:v>
                </c:pt>
                <c:pt idx="2">
                  <c:v>38412</c:v>
                </c:pt>
                <c:pt idx="3">
                  <c:v>38443</c:v>
                </c:pt>
                <c:pt idx="4">
                  <c:v>38473</c:v>
                </c:pt>
                <c:pt idx="5">
                  <c:v>38504</c:v>
                </c:pt>
                <c:pt idx="6">
                  <c:v>38534</c:v>
                </c:pt>
                <c:pt idx="7">
                  <c:v>38565</c:v>
                </c:pt>
                <c:pt idx="8">
                  <c:v>38596</c:v>
                </c:pt>
                <c:pt idx="9">
                  <c:v>38626</c:v>
                </c:pt>
                <c:pt idx="10">
                  <c:v>38657</c:v>
                </c:pt>
                <c:pt idx="11">
                  <c:v>38687</c:v>
                </c:pt>
                <c:pt idx="12">
                  <c:v>38718</c:v>
                </c:pt>
                <c:pt idx="13">
                  <c:v>38749</c:v>
                </c:pt>
              </c:numCache>
            </c:numRef>
          </c:cat>
          <c:val>
            <c:numRef>
              <c:f>'график (2)'!$C$68:$C$81</c:f>
              <c:numCache>
                <c:formatCode>0.00</c:formatCode>
                <c:ptCount val="14"/>
                <c:pt idx="0">
                  <c:v>1.25</c:v>
                </c:pt>
                <c:pt idx="1">
                  <c:v>1.1979166666666667</c:v>
                </c:pt>
                <c:pt idx="2">
                  <c:v>1.1458333333333333</c:v>
                </c:pt>
                <c:pt idx="3">
                  <c:v>1.09375</c:v>
                </c:pt>
                <c:pt idx="4">
                  <c:v>1.0416666666666663</c:v>
                </c:pt>
                <c:pt idx="5">
                  <c:v>0.98958333333333326</c:v>
                </c:pt>
                <c:pt idx="6">
                  <c:v>0.9375</c:v>
                </c:pt>
                <c:pt idx="7">
                  <c:v>0.88541666666666641</c:v>
                </c:pt>
                <c:pt idx="8">
                  <c:v>0.8333333333333337</c:v>
                </c:pt>
                <c:pt idx="9">
                  <c:v>0.78125</c:v>
                </c:pt>
                <c:pt idx="10">
                  <c:v>0.72916666666666652</c:v>
                </c:pt>
                <c:pt idx="11">
                  <c:v>0.6770833333333337</c:v>
                </c:pt>
                <c:pt idx="12">
                  <c:v>0.62500000000000022</c:v>
                </c:pt>
                <c:pt idx="13">
                  <c:v>0.57291666666666652</c:v>
                </c:pt>
              </c:numCache>
            </c:numRef>
          </c:val>
        </c:ser>
        <c:overlap val="100"/>
        <c:axId val="133931776"/>
        <c:axId val="133933696"/>
      </c:barChart>
      <c:dateAx>
        <c:axId val="1339317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время</a:t>
                </a:r>
              </a:p>
            </c:rich>
          </c:tx>
          <c:layout>
            <c:manualLayout>
              <c:xMode val="edge"/>
              <c:yMode val="edge"/>
              <c:x val="0.49272349272349281"/>
              <c:y val="0.73431734317343178"/>
            </c:manualLayout>
          </c:layout>
          <c:spPr>
            <a:noFill/>
            <a:ln w="25437">
              <a:noFill/>
            </a:ln>
          </c:spPr>
        </c:title>
        <c:numFmt formatCode="mmm/yy" sourceLinked="0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93369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33933696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сумма, ден. ед.</a:t>
                </a:r>
              </a:p>
            </c:rich>
          </c:tx>
          <c:layout>
            <c:manualLayout>
              <c:xMode val="edge"/>
              <c:yMode val="edge"/>
              <c:x val="8.1081081081081086E-2"/>
              <c:y val="0.12915129151291518"/>
            </c:manualLayout>
          </c:layout>
          <c:spPr>
            <a:noFill/>
            <a:ln w="25437">
              <a:noFill/>
            </a:ln>
          </c:spPr>
        </c:title>
        <c:numFmt formatCode="0" sourceLinked="0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931776"/>
        <c:crosses val="autoZero"/>
        <c:crossBetween val="between"/>
      </c:valAx>
      <c:spPr>
        <a:solidFill>
          <a:srgbClr val="C0C0C0"/>
        </a:solidFill>
        <a:ln w="1271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0769230769230782"/>
          <c:y val="0.90036900369003681"/>
          <c:w val="0.53014553014553034"/>
          <c:h val="8.856088560885618E-2"/>
        </c:manualLayout>
      </c:layout>
      <c:spPr>
        <a:solidFill>
          <a:srgbClr val="FFFFFF"/>
        </a:solidFill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80">
      <a:solidFill>
        <a:srgbClr val="000000"/>
      </a:solidFill>
      <a:prstDash val="solid"/>
    </a:ln>
  </c:spPr>
  <c:txPr>
    <a:bodyPr/>
    <a:lstStyle/>
    <a:p>
      <a:pPr>
        <a:defRPr sz="80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6300</Words>
  <Characters>35916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CHF</Company>
  <LinksUpToDate>false</LinksUpToDate>
  <CharactersWithSpaces>42132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Charmy</dc:creator>
  <cp:keywords/>
  <dc:description/>
  <cp:lastModifiedBy>Шабанов Р.Ш.</cp:lastModifiedBy>
  <cp:revision>2</cp:revision>
  <cp:lastPrinted>2005-06-24T03:10:00Z</cp:lastPrinted>
  <dcterms:created xsi:type="dcterms:W3CDTF">2013-03-13T04:23:00Z</dcterms:created>
  <dcterms:modified xsi:type="dcterms:W3CDTF">2013-03-13T04:23:00Z</dcterms:modified>
</cp:coreProperties>
</file>